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FC32" w14:textId="60D65606" w:rsidR="008B4E0D" w:rsidRPr="008B4E0D" w:rsidRDefault="008B4E0D" w:rsidP="008B4E0D">
      <w:pPr>
        <w:spacing w:before="120"/>
        <w:jc w:val="center"/>
        <w:rPr>
          <w:b/>
          <w:bCs/>
          <w:sz w:val="32"/>
          <w:szCs w:val="32"/>
        </w:rPr>
      </w:pPr>
      <w:r w:rsidRPr="008B4E0D">
        <w:rPr>
          <w:b/>
          <w:bCs/>
          <w:sz w:val="32"/>
          <w:szCs w:val="32"/>
        </w:rPr>
        <w:t xml:space="preserve">A GLOSSARY OF </w:t>
      </w:r>
      <w:r w:rsidR="003A0048">
        <w:rPr>
          <w:b/>
          <w:bCs/>
          <w:sz w:val="32"/>
          <w:szCs w:val="32"/>
        </w:rPr>
        <w:t>INCOME INEQUALITY</w:t>
      </w:r>
      <w:r w:rsidRPr="008B4E0D">
        <w:rPr>
          <w:b/>
          <w:bCs/>
          <w:sz w:val="32"/>
          <w:szCs w:val="32"/>
        </w:rPr>
        <w:t xml:space="preserve"> TERMS</w:t>
      </w:r>
    </w:p>
    <w:p w14:paraId="19AF0E48" w14:textId="77777777" w:rsidR="003A0048" w:rsidRPr="00161572"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Affordable Care Act</w:t>
      </w:r>
      <w:r>
        <w:rPr>
          <w:rFonts w:ascii="Segoe UI" w:hAnsi="Segoe UI" w:cs="Segoe UI"/>
          <w:sz w:val="20"/>
          <w:szCs w:val="20"/>
        </w:rPr>
        <w:t xml:space="preserve"> (ACA): This health care reform legislation, also known as “Obamacare,” became law in March 2010. The official federal government website (healthcare.gov) describes the law in the following way: </w:t>
      </w:r>
      <w:r w:rsidRPr="00E84F3B">
        <w:rPr>
          <w:rFonts w:ascii="Segoe UI" w:hAnsi="Segoe UI" w:cs="Segoe UI"/>
          <w:sz w:val="20"/>
          <w:szCs w:val="20"/>
        </w:rPr>
        <w:t>The law has 3 primary goals:</w:t>
      </w:r>
      <w:r>
        <w:rPr>
          <w:rFonts w:ascii="Segoe UI" w:hAnsi="Segoe UI" w:cs="Segoe UI"/>
          <w:sz w:val="20"/>
          <w:szCs w:val="20"/>
        </w:rPr>
        <w:t xml:space="preserve"> (1) </w:t>
      </w:r>
      <w:r w:rsidRPr="00E84F3B">
        <w:rPr>
          <w:rFonts w:ascii="Segoe UI" w:hAnsi="Segoe UI" w:cs="Segoe UI"/>
          <w:sz w:val="20"/>
          <w:szCs w:val="20"/>
        </w:rPr>
        <w:t>Make affordable health insurance available to more people. The law provides consumers with subsidies (“premium tax credits”) that lower costs for households with incomes between 100% and 400% of the federal poverty level (FPL).</w:t>
      </w:r>
      <w:r>
        <w:rPr>
          <w:rFonts w:ascii="Segoe UI" w:hAnsi="Segoe UI" w:cs="Segoe UI"/>
          <w:sz w:val="20"/>
          <w:szCs w:val="20"/>
        </w:rPr>
        <w:t xml:space="preserve"> </w:t>
      </w:r>
      <w:r w:rsidRPr="00E84F3B">
        <w:rPr>
          <w:rFonts w:ascii="Segoe UI" w:hAnsi="Segoe UI" w:cs="Segoe UI"/>
          <w:sz w:val="20"/>
          <w:szCs w:val="20"/>
        </w:rPr>
        <w:t>If your income is above 400% FPL, you may still qualify for a premium tax credit.</w:t>
      </w:r>
      <w:r>
        <w:rPr>
          <w:rFonts w:ascii="Segoe UI" w:hAnsi="Segoe UI" w:cs="Segoe UI"/>
          <w:sz w:val="20"/>
          <w:szCs w:val="20"/>
        </w:rPr>
        <w:t xml:space="preserve"> </w:t>
      </w:r>
      <w:r w:rsidRPr="00E84F3B">
        <w:rPr>
          <w:rFonts w:ascii="Segoe UI" w:hAnsi="Segoe UI" w:cs="Segoe UI"/>
          <w:sz w:val="20"/>
          <w:szCs w:val="20"/>
        </w:rPr>
        <w:t>If your income is at or below 150% FPL, you may qualify to enroll in or change Marketplace coverage through a Special Enrollment Period</w:t>
      </w:r>
      <w:r>
        <w:rPr>
          <w:rFonts w:ascii="Segoe UI" w:hAnsi="Segoe UI" w:cs="Segoe UI"/>
          <w:sz w:val="20"/>
          <w:szCs w:val="20"/>
        </w:rPr>
        <w:t xml:space="preserve">; (2) </w:t>
      </w:r>
      <w:r w:rsidRPr="00E84F3B">
        <w:rPr>
          <w:rFonts w:ascii="Segoe UI" w:hAnsi="Segoe UI" w:cs="Segoe UI"/>
          <w:sz w:val="20"/>
          <w:szCs w:val="20"/>
        </w:rPr>
        <w:t>Expand the Medicaid program to cover all adults with income below 138% of the FPL. (Not all states have expanded their Medicaid programs.)</w:t>
      </w:r>
      <w:r>
        <w:rPr>
          <w:rFonts w:ascii="Segoe UI" w:hAnsi="Segoe UI" w:cs="Segoe UI"/>
          <w:sz w:val="20"/>
          <w:szCs w:val="20"/>
        </w:rPr>
        <w:t xml:space="preserve">; and (3) </w:t>
      </w:r>
      <w:r w:rsidRPr="00E84F3B">
        <w:rPr>
          <w:rFonts w:ascii="Segoe UI" w:hAnsi="Segoe UI" w:cs="Segoe UI"/>
          <w:sz w:val="20"/>
          <w:szCs w:val="20"/>
        </w:rPr>
        <w:t>Support innovative medical care delivery methods designed to lower the costs of health care generally.</w:t>
      </w:r>
    </w:p>
    <w:p w14:paraId="6BC39B6C" w14:textId="77777777" w:rsidR="003A0048" w:rsidRPr="00161572" w:rsidRDefault="003A0048" w:rsidP="003A0048">
      <w:pPr>
        <w:spacing w:before="120"/>
        <w:ind w:left="360" w:hanging="360"/>
        <w:jc w:val="both"/>
        <w:textAlignment w:val="baseline"/>
        <w:rPr>
          <w:rFonts w:ascii="Segoe UI" w:eastAsia="Times New Roman" w:hAnsi="Segoe UI" w:cs="Segoe UI"/>
          <w:color w:val="000000"/>
          <w:sz w:val="20"/>
          <w:szCs w:val="20"/>
        </w:rPr>
      </w:pPr>
      <w:r w:rsidRPr="00161572">
        <w:rPr>
          <w:rFonts w:ascii="Segoe UI" w:eastAsia="Times New Roman" w:hAnsi="Segoe UI" w:cs="Segoe UI"/>
          <w:color w:val="000000"/>
          <w:sz w:val="20"/>
          <w:szCs w:val="20"/>
        </w:rPr>
        <w:t>Alaska Permanent Fund</w:t>
      </w:r>
      <w:r>
        <w:rPr>
          <w:rFonts w:ascii="Segoe UI" w:eastAsia="Times New Roman" w:hAnsi="Segoe UI" w:cs="Segoe UI"/>
          <w:color w:val="000000"/>
          <w:sz w:val="20"/>
          <w:szCs w:val="20"/>
        </w:rPr>
        <w:t>: This fund is often presented as a prototype for universal basic income proposals. This fund uses the revenue from the sale of oil to pay all Alaska residents an annual income. The State of Alaska website describes the history of the fund as follows: “</w:t>
      </w:r>
      <w:r w:rsidRPr="00695CA6">
        <w:rPr>
          <w:rFonts w:ascii="Segoe UI" w:eastAsia="Times New Roman" w:hAnsi="Segoe UI" w:cs="Segoe UI"/>
          <w:color w:val="000000"/>
          <w:sz w:val="20"/>
          <w:szCs w:val="20"/>
        </w:rPr>
        <w:t>Ten years after Alaska achieved statehood, oil was discovered on the North Slope and the young state was suddenly rich. With the understanding that Alaska’s new oil wealth would not last forever, residents created the Alaska Permanent Fund in 1976 so this non-renewable resource would provide benefits to current and future generations. Four years later, the Alaska Legislature created the Alaska Permanent Fund Corporation to prudently manage the Fund. After more than 40 years of wise management, APFC has grown the Permanent Fund to more than $81 billion</w:t>
      </w:r>
      <w:r>
        <w:rPr>
          <w:rFonts w:ascii="Segoe UI" w:eastAsia="Times New Roman" w:hAnsi="Segoe UI" w:cs="Segoe UI"/>
          <w:color w:val="000000"/>
          <w:sz w:val="20"/>
          <w:szCs w:val="20"/>
        </w:rPr>
        <w:t>” (</w:t>
      </w:r>
      <w:hyperlink r:id="rId6" w:history="1">
        <w:r w:rsidRPr="00B840FC">
          <w:rPr>
            <w:rStyle w:val="Hyperlink"/>
            <w:rFonts w:ascii="Segoe UI" w:eastAsia="Times New Roman" w:hAnsi="Segoe UI" w:cs="Segoe UI"/>
            <w:sz w:val="20"/>
            <w:szCs w:val="20"/>
          </w:rPr>
          <w:t>https://apfc.org/history/</w:t>
        </w:r>
      </w:hyperlink>
      <w:r>
        <w:rPr>
          <w:rFonts w:ascii="Segoe UI" w:eastAsia="Times New Roman" w:hAnsi="Segoe UI" w:cs="Segoe UI"/>
          <w:color w:val="000000"/>
          <w:sz w:val="20"/>
          <w:szCs w:val="20"/>
        </w:rPr>
        <w:t xml:space="preserve">). The average amount paid to Alaska residents in 2022 was $3,284. </w:t>
      </w:r>
    </w:p>
    <w:p w14:paraId="4A2E7213" w14:textId="77777777" w:rsidR="003A0048" w:rsidRPr="00161572"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Automation</w:t>
      </w:r>
      <w:r>
        <w:rPr>
          <w:rFonts w:ascii="Segoe UI" w:hAnsi="Segoe UI" w:cs="Segoe UI"/>
          <w:sz w:val="20"/>
          <w:szCs w:val="20"/>
        </w:rPr>
        <w:t xml:space="preserve">: This term refers to the use of technology designed to minimize human input. While automation can make work safer and less monotonous by taking over routine tasks, it can also be a significant cause of unemployment. Some analysts believe that the increased use of technology will create more and better jobs than those eliminated. </w:t>
      </w:r>
    </w:p>
    <w:p w14:paraId="72DB15D8" w14:textId="77777777" w:rsidR="003A0048" w:rsidRDefault="003A0048" w:rsidP="003A0048">
      <w:pPr>
        <w:spacing w:before="120"/>
        <w:ind w:left="360" w:hanging="360"/>
        <w:jc w:val="both"/>
        <w:textAlignment w:val="baseline"/>
        <w:rPr>
          <w:rFonts w:ascii="Segoe UI" w:eastAsia="Times New Roman" w:hAnsi="Segoe UI" w:cs="Segoe UI"/>
          <w:color w:val="000000"/>
          <w:sz w:val="20"/>
          <w:szCs w:val="20"/>
        </w:rPr>
      </w:pPr>
      <w:r w:rsidRPr="00161572">
        <w:rPr>
          <w:rFonts w:ascii="Segoe UI" w:eastAsia="Times New Roman" w:hAnsi="Segoe UI" w:cs="Segoe UI"/>
          <w:color w:val="000000"/>
          <w:sz w:val="20"/>
          <w:szCs w:val="20"/>
        </w:rPr>
        <w:t>Capital Gains Tax</w:t>
      </w:r>
      <w:r>
        <w:rPr>
          <w:rFonts w:ascii="Segoe UI" w:eastAsia="Times New Roman" w:hAnsi="Segoe UI" w:cs="Segoe UI"/>
          <w:color w:val="000000"/>
          <w:sz w:val="20"/>
          <w:szCs w:val="20"/>
        </w:rPr>
        <w:t>: This is the tax on the profit that an investor makes whenever an investment is sold. The current rate of taxation can be as high as 20%, depending on the income tax bracket for the taxpayer. One way to fund increased federal spending is to raise the top tax rate on capital gains; some members of Congress have proposed an increase to 28.8 percent for taxpayers in the top brackets. Opponents of increasing the capital gains tax rate argue that such a change would decrease the willingness of businesses and individuals to invest, resulting in the loss of jobs and economic stagnation.</w:t>
      </w:r>
    </w:p>
    <w:p w14:paraId="59E20298" w14:textId="77777777" w:rsidR="003A0048"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Carbon Tax</w:t>
      </w:r>
      <w:r>
        <w:rPr>
          <w:rFonts w:ascii="Segoe UI" w:hAnsi="Segoe UI" w:cs="Segoe UI"/>
          <w:sz w:val="20"/>
          <w:szCs w:val="20"/>
        </w:rPr>
        <w:t>: This is a tax levied on coal, oil products, and natural gas as a reflection of carbon content. The twin purposes of a carbon tax would be to raise revenue while also helping to slow climate change by incentivizing decreases in carbon dioxide emissions. The United States does not currently have a national carbon tax, but some states – California, Oregon, Washington, Hawaii, Pennsylvania, and Massachusetts – have experimented with carbon taxation. One of the greatest concerns about the carbon tax is its regressive tendency: persons living in poverty are more likely to be driving gas-guzzling vehicles and using inefficient home heating technologies as compared to wealthy individuals. Thus, the carbon tax may collect revenue from persons who are least able to afford it and who are least capable of adjusting their lifestyle to less-polluting alternatives.</w:t>
      </w:r>
    </w:p>
    <w:p w14:paraId="4E8A5643" w14:textId="77777777" w:rsidR="003A0048" w:rsidRPr="00161572" w:rsidRDefault="003A0048" w:rsidP="003A0048">
      <w:pPr>
        <w:spacing w:before="120"/>
        <w:ind w:left="360" w:hanging="360"/>
        <w:jc w:val="both"/>
        <w:textAlignment w:val="baseline"/>
        <w:rPr>
          <w:rFonts w:ascii="Segoe UI" w:eastAsia="Times New Roman" w:hAnsi="Segoe UI" w:cs="Segoe UI"/>
          <w:color w:val="000000"/>
          <w:sz w:val="20"/>
          <w:szCs w:val="20"/>
        </w:rPr>
      </w:pPr>
      <w:r w:rsidRPr="005740E5">
        <w:rPr>
          <w:rFonts w:ascii="Segoe UI" w:eastAsia="Times New Roman" w:hAnsi="Segoe UI" w:cs="Segoe UI"/>
          <w:color w:val="000000"/>
          <w:sz w:val="20"/>
          <w:szCs w:val="20"/>
        </w:rPr>
        <w:t>Centers for Medicare &amp; Medicaid Services (CMS)</w:t>
      </w:r>
      <w:r>
        <w:rPr>
          <w:rFonts w:ascii="Segoe UI" w:eastAsia="Times New Roman" w:hAnsi="Segoe UI" w:cs="Segoe UI"/>
          <w:color w:val="000000"/>
          <w:sz w:val="20"/>
          <w:szCs w:val="20"/>
        </w:rPr>
        <w:t xml:space="preserve">: This is the agency within the U.S. Department of Health and Human Services that administers Medicare, Medicaid, the </w:t>
      </w:r>
      <w:r>
        <w:rPr>
          <w:rFonts w:ascii="Segoe UI" w:hAnsi="Segoe UI" w:cs="Segoe UI"/>
          <w:sz w:val="20"/>
          <w:szCs w:val="20"/>
        </w:rPr>
        <w:t>Children’s Health Insurance Program (CHIP), and the Affordable Care Act, among others.</w:t>
      </w:r>
    </w:p>
    <w:p w14:paraId="2C1C2866" w14:textId="77777777" w:rsidR="003A0048" w:rsidRDefault="003A0048" w:rsidP="003A0048">
      <w:pPr>
        <w:spacing w:before="120"/>
        <w:ind w:left="360" w:hanging="360"/>
        <w:jc w:val="both"/>
        <w:rPr>
          <w:rFonts w:ascii="Segoe UI" w:hAnsi="Segoe UI" w:cs="Segoe UI"/>
          <w:sz w:val="20"/>
          <w:szCs w:val="20"/>
        </w:rPr>
      </w:pPr>
      <w:r>
        <w:rPr>
          <w:rFonts w:ascii="Segoe UI" w:hAnsi="Segoe UI" w:cs="Segoe UI"/>
          <w:sz w:val="20"/>
          <w:szCs w:val="20"/>
        </w:rPr>
        <w:lastRenderedPageBreak/>
        <w:t>Children’s Health Insurance Program (CHIP): This program, designed to expand health insurance coverage for uninsured, low-income children, was enacted in 1997 as Title XXI of the Social Security Act. The CHIP program provides health insurance coverage for children in families with incomes that would normally be too high to qualify for Medicaid – most CHIP programs cover children in families with incomes no higher than 200% of the Federal Poverty Level.</w:t>
      </w:r>
    </w:p>
    <w:p w14:paraId="4F46A5A6" w14:textId="77777777" w:rsidR="003A0048" w:rsidRPr="00161572"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Climate Change</w:t>
      </w:r>
      <w:r>
        <w:rPr>
          <w:rFonts w:ascii="Segoe UI" w:hAnsi="Segoe UI" w:cs="Segoe UI"/>
          <w:sz w:val="20"/>
          <w:szCs w:val="20"/>
        </w:rPr>
        <w:t>: As explained by the United Nations website, “</w:t>
      </w:r>
      <w:r w:rsidRPr="006E30B0">
        <w:rPr>
          <w:rFonts w:ascii="Segoe UI" w:hAnsi="Segoe UI" w:cs="Segoe UI"/>
          <w:sz w:val="20"/>
          <w:szCs w:val="20"/>
        </w:rPr>
        <w:t>Climate change refers to long-term shifts in temperatures and weather patterns. These shifts may be natural, such as through variations in the solar cycle. But since the 1800s, human activities have been the main driver of climate change, primarily due to burning fossil fuels like coal, oil and gas.</w:t>
      </w:r>
      <w:r>
        <w:rPr>
          <w:rFonts w:ascii="Segoe UI" w:hAnsi="Segoe UI" w:cs="Segoe UI"/>
          <w:sz w:val="20"/>
          <w:szCs w:val="20"/>
        </w:rPr>
        <w:t xml:space="preserve"> </w:t>
      </w:r>
      <w:r w:rsidRPr="006E30B0">
        <w:rPr>
          <w:rFonts w:ascii="Segoe UI" w:hAnsi="Segoe UI" w:cs="Segoe UI"/>
          <w:sz w:val="20"/>
          <w:szCs w:val="20"/>
        </w:rPr>
        <w:t>Burning fossil fuels generates greenhouse gas emissions that act like a blanket wrapped around the Earth, trapping the sun’s heat and raising temperatures.</w:t>
      </w:r>
      <w:r>
        <w:rPr>
          <w:rFonts w:ascii="Segoe UI" w:hAnsi="Segoe UI" w:cs="Segoe UI"/>
          <w:sz w:val="20"/>
          <w:szCs w:val="20"/>
        </w:rPr>
        <w:t xml:space="preserve"> </w:t>
      </w:r>
      <w:r w:rsidRPr="006E30B0">
        <w:rPr>
          <w:rFonts w:ascii="Segoe UI" w:hAnsi="Segoe UI" w:cs="Segoe UI"/>
          <w:sz w:val="20"/>
          <w:szCs w:val="20"/>
        </w:rPr>
        <w:t>Examples of greenhouse gas emissions that are causing climate change include carbon dioxide and methane. These come from using gasoline for driving a car or coal for heating a building, for example. Clearing land and forests can also release carbon dioxide. Landfills for garbage are a major source of methane emissions. Energy, industry, transport, buildings, agriculture and land use are among the main emitters</w:t>
      </w:r>
      <w:r>
        <w:rPr>
          <w:rFonts w:ascii="Segoe UI" w:hAnsi="Segoe UI" w:cs="Segoe UI"/>
          <w:sz w:val="20"/>
          <w:szCs w:val="20"/>
        </w:rPr>
        <w:t>” (</w:t>
      </w:r>
      <w:hyperlink r:id="rId7" w:history="1">
        <w:r w:rsidRPr="00B840FC">
          <w:rPr>
            <w:rStyle w:val="Hyperlink"/>
            <w:rFonts w:ascii="Segoe UI" w:hAnsi="Segoe UI" w:cs="Segoe UI"/>
            <w:sz w:val="20"/>
            <w:szCs w:val="20"/>
          </w:rPr>
          <w:t>https://www.un.org/en/climatechange/what-is-climate-change</w:t>
        </w:r>
      </w:hyperlink>
      <w:r>
        <w:rPr>
          <w:rFonts w:ascii="Segoe UI" w:hAnsi="Segoe UI" w:cs="Segoe UI"/>
          <w:sz w:val="20"/>
          <w:szCs w:val="20"/>
        </w:rPr>
        <w:t xml:space="preserve">). </w:t>
      </w:r>
    </w:p>
    <w:p w14:paraId="644DADEA" w14:textId="77777777" w:rsidR="003A0048" w:rsidRDefault="003A0048" w:rsidP="003A0048">
      <w:pPr>
        <w:spacing w:before="120"/>
        <w:ind w:left="360" w:hanging="360"/>
        <w:jc w:val="both"/>
        <w:textAlignment w:val="baseline"/>
        <w:rPr>
          <w:rFonts w:ascii="Segoe UI" w:eastAsia="Times New Roman" w:hAnsi="Segoe UI" w:cs="Segoe UI"/>
          <w:color w:val="000000"/>
          <w:sz w:val="20"/>
          <w:szCs w:val="20"/>
        </w:rPr>
      </w:pPr>
      <w:r w:rsidRPr="00161572">
        <w:rPr>
          <w:rFonts w:ascii="Segoe UI" w:eastAsia="Times New Roman" w:hAnsi="Segoe UI" w:cs="Segoe UI"/>
          <w:color w:val="000000"/>
          <w:sz w:val="20"/>
          <w:szCs w:val="20"/>
        </w:rPr>
        <w:t>Earned Income Tax Credit</w:t>
      </w:r>
      <w:r>
        <w:rPr>
          <w:rFonts w:ascii="Segoe UI" w:eastAsia="Times New Roman" w:hAnsi="Segoe UI" w:cs="Segoe UI"/>
          <w:color w:val="000000"/>
          <w:sz w:val="20"/>
          <w:szCs w:val="20"/>
        </w:rPr>
        <w:t xml:space="preserve"> (EITC)</w:t>
      </w:r>
      <w:r w:rsidRPr="00161572">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After a modest beginning in 1975, the EITC is now the federal governments leading anti-poverty program, providing more than $60 billion per year, divided among more than 25 million qualified recipients. The EITC is designed to create an incentive to work, even while providing cash benefits to recipients. In 2022 a married couple with three children and income less than $60,000 may receive about $7,000 per year from the EITC. </w:t>
      </w:r>
    </w:p>
    <w:p w14:paraId="1315D755" w14:textId="77777777" w:rsidR="003A0048" w:rsidRDefault="003A0048" w:rsidP="003A0048">
      <w:pPr>
        <w:spacing w:before="120"/>
        <w:ind w:left="360" w:hanging="360"/>
        <w:jc w:val="both"/>
        <w:textAlignment w:val="baseline"/>
        <w:rPr>
          <w:rFonts w:ascii="Segoe UI" w:eastAsia="Times New Roman" w:hAnsi="Segoe UI" w:cs="Segoe UI"/>
          <w:color w:val="000000"/>
          <w:sz w:val="20"/>
          <w:szCs w:val="20"/>
        </w:rPr>
      </w:pPr>
      <w:r>
        <w:rPr>
          <w:rFonts w:ascii="Segoe UI" w:eastAsia="Times New Roman" w:hAnsi="Segoe UI" w:cs="Segoe UI"/>
          <w:color w:val="000000"/>
          <w:sz w:val="20"/>
          <w:szCs w:val="20"/>
        </w:rPr>
        <w:t>Estate Tax: This is a tax levied on the property (cash, real estate, stock, etc.) owned by a deceased person at death. At the current time, all but very large estates are exempt from taxation – the current exemption is $5.49 million for one person, or twice that much for a married couple. It should be noted, however, that even wealthy estates typically escape taxation because of the many loopholes that exist in federal tax laws.</w:t>
      </w:r>
    </w:p>
    <w:p w14:paraId="47F28BE1" w14:textId="77777777" w:rsidR="003A0048" w:rsidRDefault="003A0048" w:rsidP="003A0048">
      <w:pPr>
        <w:spacing w:before="120"/>
        <w:ind w:left="360" w:hanging="360"/>
        <w:jc w:val="both"/>
        <w:rPr>
          <w:rFonts w:ascii="Segoe UI" w:hAnsi="Segoe UI" w:cs="Segoe UI"/>
          <w:sz w:val="20"/>
          <w:szCs w:val="20"/>
        </w:rPr>
      </w:pPr>
      <w:r>
        <w:rPr>
          <w:rFonts w:ascii="Segoe UI" w:hAnsi="Segoe UI" w:cs="Segoe UI"/>
          <w:sz w:val="20"/>
          <w:szCs w:val="20"/>
        </w:rPr>
        <w:t>Expanded Medicaid: As a result of Obamacare, most states have expanded Medicaid coverage to a much wider range of low-income Americans. The federal government’s healthinsurance.org website offers the following explanation of the program: “</w:t>
      </w:r>
      <w:r w:rsidRPr="00DA1AAD">
        <w:rPr>
          <w:rFonts w:ascii="Segoe UI" w:hAnsi="Segoe UI" w:cs="Segoe UI"/>
          <w:sz w:val="20"/>
          <w:szCs w:val="20"/>
        </w:rPr>
        <w:t>A provision in the Affordable Care Act (ACA) called for the expansion of Medicaid eligibility in order to cover more low-income Americans. Under the expansion guidelines, Medicaid eligibility is extended to adults under the age of 65 with incomes up to 138% of the federal poverty level/FPL (133% plus a 5% income disregard).</w:t>
      </w:r>
      <w:r>
        <w:rPr>
          <w:rFonts w:ascii="Segoe UI" w:hAnsi="Segoe UI" w:cs="Segoe UI"/>
          <w:sz w:val="20"/>
          <w:szCs w:val="20"/>
        </w:rPr>
        <w:t xml:space="preserve"> </w:t>
      </w:r>
      <w:r w:rsidRPr="00DA1AAD">
        <w:rPr>
          <w:rFonts w:ascii="Segoe UI" w:hAnsi="Segoe UI" w:cs="Segoe UI"/>
          <w:sz w:val="20"/>
          <w:szCs w:val="20"/>
        </w:rPr>
        <w:t>Pre-ACA, Medicaid was generally never available to non-disabled adults under age 65 unless they had minor children. And even then, the income caps to qualify as a parent/caretaker were very low. By expanding Medicaid, the ACA created a viable pathway to coverage for millions of low-income adults.</w:t>
      </w:r>
      <w:r>
        <w:rPr>
          <w:rFonts w:ascii="Segoe UI" w:hAnsi="Segoe UI" w:cs="Segoe UI"/>
          <w:sz w:val="20"/>
          <w:szCs w:val="20"/>
        </w:rPr>
        <w:t xml:space="preserve">” While the program was originally designed to be implemented in all 50 states, with the federal government agreeing to pay 90% of the cost, the Supreme Court’s 2012 ruling in </w:t>
      </w:r>
      <w:r w:rsidRPr="00DA1AAD">
        <w:rPr>
          <w:rFonts w:ascii="Segoe UI" w:hAnsi="Segoe UI" w:cs="Segoe UI"/>
          <w:sz w:val="20"/>
          <w:szCs w:val="20"/>
        </w:rPr>
        <w:t>National Federation of Independent Business v. Sebelius</w:t>
      </w:r>
      <w:r>
        <w:rPr>
          <w:rFonts w:ascii="Segoe UI" w:hAnsi="Segoe UI" w:cs="Segoe UI"/>
          <w:sz w:val="20"/>
          <w:szCs w:val="20"/>
        </w:rPr>
        <w:t xml:space="preserve"> held that states could not be forced to participate in Medicaid expansion. To date, 12 states continue to refuse to expand their Medicaid coverage, even though the federal government is offering to pay almost all of the expense involved in such expansion. The 12 states currently refusing to participate are Alabama, Florida, Georgia, Kansas, Mississippi, North Carolina, South Carolina, South Dakota, Tennessee, Texas, Wisconsin, and Wyoming.  </w:t>
      </w:r>
    </w:p>
    <w:p w14:paraId="3EED12D3" w14:textId="77777777" w:rsidR="003A0048" w:rsidRDefault="003A0048" w:rsidP="003A0048">
      <w:pPr>
        <w:spacing w:before="120"/>
        <w:ind w:left="360" w:hanging="360"/>
        <w:jc w:val="both"/>
        <w:rPr>
          <w:rFonts w:ascii="Segoe UI" w:hAnsi="Segoe UI" w:cs="Segoe UI"/>
          <w:sz w:val="20"/>
          <w:szCs w:val="20"/>
        </w:rPr>
      </w:pPr>
      <w:r>
        <w:rPr>
          <w:rFonts w:ascii="Segoe UI" w:hAnsi="Segoe UI" w:cs="Segoe UI"/>
          <w:sz w:val="20"/>
          <w:szCs w:val="20"/>
        </w:rPr>
        <w:t xml:space="preserve">Federal Poverty Level (FPL): This is the federal government’s official poverty guideline prepared by the Department of Health and Human Services (HHS). The poverty level is used to determine eligibility and benefit levels for a variety of programs including Medicaid, the Children’s Health Insurance Program (CHIP), Obamacare, the Earned Income Tax Credit, and numerous other welfare programs. In 2022 the Federal Poverty Level for a single individual was $13,590 and $27,750 for a family of four. The system </w:t>
      </w:r>
      <w:r>
        <w:rPr>
          <w:rFonts w:ascii="Segoe UI" w:hAnsi="Segoe UI" w:cs="Segoe UI"/>
          <w:sz w:val="20"/>
          <w:szCs w:val="20"/>
        </w:rPr>
        <w:lastRenderedPageBreak/>
        <w:t xml:space="preserve">for calculating the Federal Poverty level is controversial because it fails to make geographic adjustments and fails to account for the value of in-kind welfare benefits. </w:t>
      </w:r>
    </w:p>
    <w:p w14:paraId="27F80B8F" w14:textId="77777777" w:rsidR="003A0048" w:rsidRPr="00B748ED" w:rsidRDefault="003A0048" w:rsidP="003A0048">
      <w:pPr>
        <w:spacing w:before="120"/>
        <w:ind w:left="360" w:hanging="360"/>
        <w:jc w:val="both"/>
        <w:rPr>
          <w:rFonts w:ascii="Segoe UI" w:hAnsi="Segoe UI" w:cs="Segoe UI"/>
          <w:sz w:val="20"/>
          <w:szCs w:val="20"/>
        </w:rPr>
      </w:pPr>
      <w:r w:rsidRPr="00B748ED">
        <w:rPr>
          <w:rFonts w:ascii="Segoe UI" w:hAnsi="Segoe UI" w:cs="Segoe UI"/>
          <w:sz w:val="20"/>
          <w:szCs w:val="20"/>
        </w:rPr>
        <w:t>Full Retirement Age</w:t>
      </w:r>
      <w:r>
        <w:rPr>
          <w:rFonts w:ascii="Segoe UI" w:hAnsi="Segoe UI" w:cs="Segoe UI"/>
          <w:sz w:val="20"/>
          <w:szCs w:val="20"/>
        </w:rPr>
        <w:t>: This is a term used by Social Security to make important decisions about benefit levels. While a qualified individual may decide to begin receiving Social Security at age 62, that decision comes with significant consequences: (1) First, the benefit level is lower and will remain at that lower base level throughout retirement; (2) Second, the individual may not earn over a minimal amount – currently no more than $21,240. Any income over that amount will cause the Social Security benefit to be reduced by $1 for each $2 earned. If a qualified recipient waits until full retirement age – currently 67 years old – to begin receiving Social Security, then the base amount is larger and no earning limit applies.</w:t>
      </w:r>
      <w:r w:rsidRPr="00B748ED">
        <w:rPr>
          <w:rFonts w:ascii="Segoe UI" w:hAnsi="Segoe UI" w:cs="Segoe UI"/>
          <w:sz w:val="20"/>
          <w:szCs w:val="20"/>
        </w:rPr>
        <w:tab/>
      </w:r>
    </w:p>
    <w:p w14:paraId="71E03DCB" w14:textId="77777777" w:rsidR="003A0048" w:rsidRDefault="003A0048" w:rsidP="003A0048">
      <w:pPr>
        <w:spacing w:before="120"/>
        <w:ind w:left="360" w:hanging="360"/>
        <w:jc w:val="both"/>
        <w:textAlignment w:val="baseline"/>
        <w:rPr>
          <w:rFonts w:ascii="Segoe UI" w:eastAsia="Times New Roman" w:hAnsi="Segoe UI" w:cs="Segoe UI"/>
          <w:color w:val="000000"/>
          <w:sz w:val="20"/>
          <w:szCs w:val="20"/>
        </w:rPr>
      </w:pPr>
      <w:r w:rsidRPr="00161572">
        <w:rPr>
          <w:rFonts w:ascii="Segoe UI" w:eastAsia="Times New Roman" w:hAnsi="Segoe UI" w:cs="Segoe UI"/>
          <w:color w:val="000000"/>
          <w:sz w:val="20"/>
          <w:szCs w:val="20"/>
        </w:rPr>
        <w:t xml:space="preserve">Gini Coefficient: </w:t>
      </w:r>
      <w:r>
        <w:rPr>
          <w:rFonts w:ascii="Segoe UI" w:eastAsia="Times New Roman" w:hAnsi="Segoe UI" w:cs="Segoe UI"/>
          <w:color w:val="000000"/>
          <w:sz w:val="20"/>
          <w:szCs w:val="20"/>
        </w:rPr>
        <w:t>As explained by the U.S. Census Bureau, “</w:t>
      </w:r>
      <w:r w:rsidRPr="005740E5">
        <w:rPr>
          <w:rFonts w:ascii="Segoe UI" w:eastAsia="Times New Roman" w:hAnsi="Segoe UI" w:cs="Segoe UI"/>
          <w:color w:val="000000"/>
          <w:sz w:val="20"/>
          <w:szCs w:val="20"/>
        </w:rPr>
        <w:t>The Gini Index is a summary measure of income inequality. The Gini coefficient incorporates the detailed shares data into a single statistic, which summarizes the dispersion of income across the entire income distribution. The Gini coefficient ranges from 0, indicating perfect equality (where everyone receives an equal share), to 1, perfect inequality (where only one recipient or group of recipients receives all the income). The Gini is based on the difference between the Lorenz curve (the observed cumulative income distribution) and the notion of a perfectly equal income distribution</w:t>
      </w:r>
      <w:r>
        <w:rPr>
          <w:rFonts w:ascii="Segoe UI" w:eastAsia="Times New Roman" w:hAnsi="Segoe UI" w:cs="Segoe UI"/>
          <w:color w:val="000000"/>
          <w:sz w:val="20"/>
          <w:szCs w:val="20"/>
        </w:rPr>
        <w:t>” (</w:t>
      </w:r>
      <w:hyperlink r:id="rId8" w:history="1">
        <w:r w:rsidRPr="00B840FC">
          <w:rPr>
            <w:rStyle w:val="Hyperlink"/>
            <w:rFonts w:ascii="Segoe UI" w:eastAsia="Times New Roman" w:hAnsi="Segoe UI" w:cs="Segoe UI"/>
            <w:sz w:val="20"/>
            <w:szCs w:val="20"/>
          </w:rPr>
          <w:t>https://www.census.gov/topics/income-poverty/income-inequality/about/metrics/gini-index.html</w:t>
        </w:r>
      </w:hyperlink>
      <w:r>
        <w:rPr>
          <w:rFonts w:ascii="Segoe UI" w:eastAsia="Times New Roman" w:hAnsi="Segoe UI" w:cs="Segoe UI"/>
          <w:color w:val="000000"/>
          <w:sz w:val="20"/>
          <w:szCs w:val="20"/>
        </w:rPr>
        <w:t xml:space="preserve">) </w:t>
      </w:r>
    </w:p>
    <w:p w14:paraId="42AF9493" w14:textId="77777777" w:rsidR="003A0048" w:rsidRPr="00161572"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Green New Deal</w:t>
      </w:r>
      <w:r>
        <w:rPr>
          <w:rFonts w:ascii="Segoe UI" w:hAnsi="Segoe UI" w:cs="Segoe UI"/>
          <w:sz w:val="20"/>
          <w:szCs w:val="20"/>
        </w:rPr>
        <w:t>: Lisa Friedman, writing in the February 21, 2019 issue of the New York Times, offers the following description: “</w:t>
      </w:r>
      <w:r w:rsidRPr="00C40B7A">
        <w:rPr>
          <w:rFonts w:ascii="Segoe UI" w:hAnsi="Segoe UI" w:cs="Segoe UI"/>
          <w:sz w:val="20"/>
          <w:szCs w:val="20"/>
        </w:rPr>
        <w:t>The Green New Deal is a congressional resolution that lays out a grand plan for tackling climate change.</w:t>
      </w:r>
      <w:r>
        <w:rPr>
          <w:rFonts w:ascii="Segoe UI" w:hAnsi="Segoe UI" w:cs="Segoe UI"/>
          <w:sz w:val="20"/>
          <w:szCs w:val="20"/>
        </w:rPr>
        <w:t xml:space="preserve"> </w:t>
      </w:r>
      <w:r w:rsidRPr="00C40B7A">
        <w:rPr>
          <w:rFonts w:ascii="Segoe UI" w:hAnsi="Segoe UI" w:cs="Segoe UI"/>
          <w:sz w:val="20"/>
          <w:szCs w:val="20"/>
        </w:rPr>
        <w:t>Introduced by Representative Alexandria Ocasio-Cortez of New York and Senator Edward J. Markey of Massachusetts, both Democrats, the proposal calls on the federal government to wean the United States from fossil fuels and curb planet-warming greenhouse gas emissions across the economy. It also aims to guarantee new high-paying jobs in clean energy industries.</w:t>
      </w:r>
      <w:r>
        <w:rPr>
          <w:rFonts w:ascii="Segoe UI" w:hAnsi="Segoe UI" w:cs="Segoe UI"/>
          <w:sz w:val="20"/>
          <w:szCs w:val="20"/>
        </w:rPr>
        <w:t xml:space="preserve"> </w:t>
      </w:r>
      <w:r w:rsidRPr="00C40B7A">
        <w:rPr>
          <w:rFonts w:ascii="Segoe UI" w:hAnsi="Segoe UI" w:cs="Segoe UI"/>
          <w:sz w:val="20"/>
          <w:szCs w:val="20"/>
        </w:rPr>
        <w:t>The resolution is nonbinding, so even if Congress approves it, nothing in the proposal would become law</w:t>
      </w:r>
      <w:r>
        <w:rPr>
          <w:rFonts w:ascii="Segoe UI" w:hAnsi="Segoe UI" w:cs="Segoe UI"/>
          <w:sz w:val="20"/>
          <w:szCs w:val="20"/>
        </w:rPr>
        <w:t>” (</w:t>
      </w:r>
      <w:hyperlink r:id="rId9" w:history="1">
        <w:r w:rsidRPr="00B840FC">
          <w:rPr>
            <w:rStyle w:val="Hyperlink"/>
            <w:rFonts w:ascii="Segoe UI" w:hAnsi="Segoe UI" w:cs="Segoe UI"/>
            <w:sz w:val="20"/>
            <w:szCs w:val="20"/>
          </w:rPr>
          <w:t>https://www.nytimes.com/2019/02/21/climate/green-new-deal-questions-answers.html</w:t>
        </w:r>
      </w:hyperlink>
      <w:r>
        <w:rPr>
          <w:rFonts w:ascii="Segoe UI" w:hAnsi="Segoe UI" w:cs="Segoe UI"/>
          <w:sz w:val="20"/>
          <w:szCs w:val="20"/>
        </w:rPr>
        <w:t xml:space="preserve">). </w:t>
      </w:r>
    </w:p>
    <w:p w14:paraId="64E3A0BE" w14:textId="77777777" w:rsidR="003A0048" w:rsidRPr="00161572" w:rsidRDefault="003A0048" w:rsidP="003A0048">
      <w:pPr>
        <w:spacing w:before="120"/>
        <w:ind w:left="360" w:hanging="360"/>
        <w:jc w:val="both"/>
        <w:textAlignment w:val="baseline"/>
        <w:rPr>
          <w:rFonts w:ascii="Segoe UI" w:eastAsia="Times New Roman" w:hAnsi="Segoe UI" w:cs="Segoe UI"/>
          <w:color w:val="000000"/>
          <w:sz w:val="20"/>
          <w:szCs w:val="20"/>
        </w:rPr>
      </w:pPr>
      <w:r w:rsidRPr="00161572">
        <w:rPr>
          <w:rFonts w:ascii="Segoe UI" w:eastAsia="Times New Roman" w:hAnsi="Segoe UI" w:cs="Segoe UI"/>
          <w:color w:val="000000"/>
          <w:sz w:val="20"/>
          <w:szCs w:val="20"/>
        </w:rPr>
        <w:t xml:space="preserve">In-Kind Benefits: </w:t>
      </w:r>
      <w:r>
        <w:rPr>
          <w:rFonts w:ascii="Segoe UI" w:eastAsia="Times New Roman" w:hAnsi="Segoe UI" w:cs="Segoe UI"/>
          <w:color w:val="000000"/>
          <w:sz w:val="20"/>
          <w:szCs w:val="20"/>
        </w:rPr>
        <w:t xml:space="preserve">This term refers to the </w:t>
      </w:r>
      <w:r w:rsidRPr="00161572">
        <w:rPr>
          <w:rFonts w:ascii="Segoe UI" w:eastAsia="Times New Roman" w:hAnsi="Segoe UI" w:cs="Segoe UI"/>
          <w:color w:val="000000"/>
          <w:sz w:val="20"/>
          <w:szCs w:val="20"/>
        </w:rPr>
        <w:t>noncash outlays given to recipi</w:t>
      </w:r>
      <w:r w:rsidRPr="00161572">
        <w:rPr>
          <w:rFonts w:ascii="Segoe UI" w:eastAsia="Times New Roman" w:hAnsi="Segoe UI" w:cs="Segoe UI"/>
          <w:color w:val="000000"/>
          <w:sz w:val="20"/>
          <w:szCs w:val="20"/>
        </w:rPr>
        <w:softHyphen/>
        <w:t>ents of government programs, such as food stamps, medical assistance, and job training.</w:t>
      </w:r>
    </w:p>
    <w:p w14:paraId="0B9A94F5" w14:textId="77777777" w:rsidR="003A0048" w:rsidRDefault="003A0048" w:rsidP="003A0048">
      <w:pPr>
        <w:spacing w:before="120"/>
        <w:ind w:left="360" w:hanging="360"/>
        <w:jc w:val="both"/>
        <w:textAlignment w:val="baseline"/>
        <w:rPr>
          <w:rFonts w:ascii="Segoe UI" w:eastAsia="Times New Roman" w:hAnsi="Segoe UI" w:cs="Segoe UI"/>
          <w:color w:val="000000"/>
          <w:sz w:val="20"/>
          <w:szCs w:val="20"/>
        </w:rPr>
      </w:pPr>
      <w:r w:rsidRPr="00161572">
        <w:rPr>
          <w:rFonts w:ascii="Segoe UI" w:eastAsia="Times New Roman" w:hAnsi="Segoe UI" w:cs="Segoe UI"/>
          <w:color w:val="000000"/>
          <w:sz w:val="20"/>
          <w:szCs w:val="20"/>
        </w:rPr>
        <w:t>Inheritance Tax:</w:t>
      </w:r>
      <w:r>
        <w:rPr>
          <w:rFonts w:ascii="Segoe UI" w:eastAsia="Times New Roman" w:hAnsi="Segoe UI" w:cs="Segoe UI"/>
          <w:color w:val="000000"/>
          <w:sz w:val="20"/>
          <w:szCs w:val="20"/>
        </w:rPr>
        <w:t xml:space="preserve"> An inheritance tax is similar to, but distinct from, the estate tax. Whereas an estate tax is levied by the value of an estate and is paid by the executor of the estate, an inheritance tax is levied on the value of inheritance received by each beneficiary. At present, there is no federal inheritance tax, but some states (Iowa, Kentucky, Maryland, Nebraska, New Jersey, and Pennsylvania) levy taxes on certain types of amounts of inheritances.</w:t>
      </w:r>
    </w:p>
    <w:p w14:paraId="44513F1D" w14:textId="77777777" w:rsidR="003A0048" w:rsidRDefault="003A0048" w:rsidP="003A0048">
      <w:pPr>
        <w:spacing w:before="120"/>
        <w:ind w:left="360" w:hanging="360"/>
        <w:jc w:val="both"/>
        <w:textAlignment w:val="baseline"/>
        <w:rPr>
          <w:rFonts w:ascii="Segoe UI" w:eastAsia="Times New Roman" w:hAnsi="Segoe UI" w:cs="Segoe UI"/>
          <w:color w:val="000000"/>
          <w:sz w:val="20"/>
          <w:szCs w:val="20"/>
        </w:rPr>
      </w:pPr>
      <w:r w:rsidRPr="00161572">
        <w:rPr>
          <w:rFonts w:ascii="Segoe UI" w:eastAsia="Times New Roman" w:hAnsi="Segoe UI" w:cs="Segoe UI"/>
          <w:color w:val="000000"/>
          <w:sz w:val="20"/>
          <w:szCs w:val="20"/>
        </w:rPr>
        <w:t xml:space="preserve">Means-Tested Welfare Programs: </w:t>
      </w:r>
      <w:r>
        <w:rPr>
          <w:rFonts w:ascii="Segoe UI" w:eastAsia="Times New Roman" w:hAnsi="Segoe UI" w:cs="Segoe UI"/>
          <w:color w:val="000000"/>
          <w:sz w:val="20"/>
          <w:szCs w:val="20"/>
        </w:rPr>
        <w:t xml:space="preserve">This term refers to the income and asset qualifications for participation in programs such as </w:t>
      </w:r>
      <w:r w:rsidRPr="00123E5D">
        <w:rPr>
          <w:rFonts w:ascii="Segoe UI" w:eastAsia="Times New Roman" w:hAnsi="Segoe UI" w:cs="Segoe UI"/>
          <w:color w:val="000000"/>
          <w:sz w:val="20"/>
          <w:szCs w:val="20"/>
        </w:rPr>
        <w:t>Medicaid, the Supplemental Nutrition Assistance Program (SNAP), Supplemental Security Income (SSI), Temporary Assistance for Needy Families (TANF), and the Special Supplemental Nutrition Program for Women, Infants, and Children (WIC).</w:t>
      </w:r>
    </w:p>
    <w:p w14:paraId="7BEF19A4" w14:textId="77777777" w:rsidR="003A0048"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Medicaid</w:t>
      </w:r>
      <w:r>
        <w:rPr>
          <w:rFonts w:ascii="Segoe UI" w:hAnsi="Segoe UI" w:cs="Segoe UI"/>
          <w:sz w:val="20"/>
          <w:szCs w:val="20"/>
        </w:rPr>
        <w:t xml:space="preserve">: Medicaid pays for health care services for qualifying low-income persons and families. </w:t>
      </w:r>
      <w:r w:rsidRPr="00381E95">
        <w:rPr>
          <w:rFonts w:ascii="Segoe UI" w:hAnsi="Segoe UI" w:cs="Segoe UI"/>
          <w:sz w:val="20"/>
          <w:szCs w:val="20"/>
        </w:rPr>
        <w:t>The Medicaid program was authorized by Title XIX of the Social Security Act Amendments of 1965 (Public Law 89-97), which was signed into law by President Lyndon Johnson.</w:t>
      </w:r>
      <w:r>
        <w:rPr>
          <w:rFonts w:ascii="Segoe UI" w:hAnsi="Segoe UI" w:cs="Segoe UI"/>
          <w:sz w:val="20"/>
          <w:szCs w:val="20"/>
        </w:rPr>
        <w:t xml:space="preserve"> Unlike Medicare, Medicaid is a joint federal-state program. In order to receive federal funding, each state must designate a Medicaid agency and generate a plan describing how the state will administer its Medicaid programs. Each state plan must then be sent to the federal Centers for Medicare and Medicaid Services for review and approval. </w:t>
      </w:r>
    </w:p>
    <w:p w14:paraId="1EB7AE2D" w14:textId="77777777" w:rsidR="003A0048" w:rsidRDefault="003A0048" w:rsidP="003A0048">
      <w:pPr>
        <w:spacing w:before="120"/>
        <w:ind w:left="360" w:hanging="360"/>
        <w:jc w:val="both"/>
        <w:rPr>
          <w:rFonts w:ascii="Segoe UI" w:hAnsi="Segoe UI" w:cs="Segoe UI"/>
          <w:sz w:val="20"/>
          <w:szCs w:val="20"/>
        </w:rPr>
      </w:pPr>
      <w:r w:rsidRPr="006E39A8">
        <w:rPr>
          <w:rFonts w:ascii="Segoe UI" w:hAnsi="Segoe UI" w:cs="Segoe UI"/>
          <w:sz w:val="20"/>
          <w:szCs w:val="20"/>
        </w:rPr>
        <w:lastRenderedPageBreak/>
        <w:t>Medicare Advantage (Medicare Part C)</w:t>
      </w:r>
      <w:r>
        <w:rPr>
          <w:rFonts w:ascii="Segoe UI" w:hAnsi="Segoe UI" w:cs="Segoe UI"/>
          <w:sz w:val="20"/>
          <w:szCs w:val="20"/>
        </w:rPr>
        <w:t>: The federal government’s healthcare.gov website explains that this is a “</w:t>
      </w:r>
      <w:r w:rsidRPr="006E39A8">
        <w:rPr>
          <w:rFonts w:ascii="Segoe UI" w:hAnsi="Segoe UI" w:cs="Segoe UI"/>
          <w:sz w:val="20"/>
          <w:szCs w:val="20"/>
        </w:rPr>
        <w:t>type of Medicare health plan offered by a private company that contracts with Medicare to provide you with all your Part A and Part B benefits. Medicare Advantage Plans include Health Maintenance Organizations, Preferred Provider Organizations, Private Fee-for-Service Plans, Special Needs Plans, and Medicare Medical Savings Account Plans. If you’re enrolled in a Medicare Advantage Plan, most Medicare services are covered through the plan and aren’t paid for under Original Medicare. Most Medicare Advantage Plans offer prescription drug coverage.</w:t>
      </w:r>
      <w:r>
        <w:rPr>
          <w:rFonts w:ascii="Segoe UI" w:hAnsi="Segoe UI" w:cs="Segoe UI"/>
          <w:sz w:val="20"/>
          <w:szCs w:val="20"/>
        </w:rPr>
        <w:t>”</w:t>
      </w:r>
    </w:p>
    <w:p w14:paraId="07A1C918" w14:textId="77777777" w:rsidR="003A0048" w:rsidRPr="00161572"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Medicare Buy-</w:t>
      </w:r>
      <w:r>
        <w:rPr>
          <w:rFonts w:ascii="Segoe UI" w:hAnsi="Segoe UI" w:cs="Segoe UI"/>
          <w:sz w:val="20"/>
          <w:szCs w:val="20"/>
        </w:rPr>
        <w:t>I</w:t>
      </w:r>
      <w:r w:rsidRPr="00161572">
        <w:rPr>
          <w:rFonts w:ascii="Segoe UI" w:hAnsi="Segoe UI" w:cs="Segoe UI"/>
          <w:sz w:val="20"/>
          <w:szCs w:val="20"/>
        </w:rPr>
        <w:t>n</w:t>
      </w:r>
      <w:r>
        <w:rPr>
          <w:rFonts w:ascii="Segoe UI" w:hAnsi="Segoe UI" w:cs="Segoe UI"/>
          <w:sz w:val="20"/>
          <w:szCs w:val="20"/>
        </w:rPr>
        <w:t xml:space="preserve">: These proposals for expanding Medicare are very similar to the Medicare-X plans that open Medicare to persons wishing to purchase coverage. Michigan Senator Debbie Stabenow and New York Representative Brian Higgins has proposed to allow persons over age 50 to choose a </w:t>
      </w:r>
      <w:r w:rsidRPr="00D656F2">
        <w:rPr>
          <w:rFonts w:ascii="Segoe UI" w:hAnsi="Segoe UI" w:cs="Segoe UI"/>
          <w:sz w:val="20"/>
          <w:szCs w:val="20"/>
        </w:rPr>
        <w:t>Medicare buy-in option, and allow employers to pay Medicare premiums on their behalf – a feature that could expand the number of older working individuals who select the buy-in option.</w:t>
      </w:r>
    </w:p>
    <w:p w14:paraId="64AC61E7" w14:textId="77777777" w:rsidR="003A0048"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Medicare for All Who Want It</w:t>
      </w:r>
      <w:r>
        <w:rPr>
          <w:rFonts w:ascii="Segoe UI" w:hAnsi="Segoe UI" w:cs="Segoe UI"/>
          <w:sz w:val="20"/>
          <w:szCs w:val="20"/>
        </w:rPr>
        <w:t xml:space="preserve">: This is the term given to the Medicare plan offered by Peter Buttigieg in his 2020 presidential campaign. Unlike the Medicare for All plan offered by Senator Bernie Sanders, this plan would allow Americans to choose whether they wished to remain in their employer-sponsored insurance plan or to opt for coverage under Medicare. The Buttigieg plan would also automatically enroll uninsured people into Affordable Care Act coverage. </w:t>
      </w:r>
    </w:p>
    <w:p w14:paraId="4434BFFF" w14:textId="77777777" w:rsidR="003A0048" w:rsidRDefault="003A0048" w:rsidP="003A0048">
      <w:pPr>
        <w:spacing w:before="120"/>
        <w:ind w:left="360" w:hanging="360"/>
        <w:jc w:val="both"/>
        <w:rPr>
          <w:color w:val="000000" w:themeColor="text1"/>
        </w:rPr>
      </w:pPr>
      <w:r w:rsidRPr="00161572">
        <w:rPr>
          <w:rFonts w:ascii="Segoe UI" w:hAnsi="Segoe UI" w:cs="Segoe UI"/>
          <w:sz w:val="20"/>
          <w:szCs w:val="20"/>
        </w:rPr>
        <w:t>Medicare For All</w:t>
      </w:r>
      <w:r>
        <w:rPr>
          <w:rFonts w:ascii="Segoe UI" w:hAnsi="Segoe UI" w:cs="Segoe UI"/>
          <w:sz w:val="20"/>
          <w:szCs w:val="20"/>
        </w:rPr>
        <w:t xml:space="preserve">: This is the title used by Bernie Sanders, U.S. Senator from Vermont, and Pramila Jayapal, U.S. Representative from Washington state, in legislation they have introduced in Congress. </w:t>
      </w:r>
      <w:r w:rsidRPr="00440BA0">
        <w:rPr>
          <w:color w:val="000000" w:themeColor="text1"/>
        </w:rPr>
        <w:t xml:space="preserve">The differences between the two </w:t>
      </w:r>
      <w:r>
        <w:rPr>
          <w:color w:val="000000" w:themeColor="text1"/>
        </w:rPr>
        <w:t>proposed bills</w:t>
      </w:r>
      <w:r w:rsidRPr="00440BA0">
        <w:rPr>
          <w:color w:val="000000" w:themeColor="text1"/>
        </w:rPr>
        <w:t xml:space="preserve"> are slight: The Senate version calls for implementation within four years as compared to the two years implementation deadline in the House bill; the Senate version leaves the Medicaid system in place for covering long-term care, whereas the House version includes long-term care as part of Medicare; the Senate version allows out-of-pocket prescription drug costs of up to $200 per year, whereas the House version has no copays for prescription drugs.</w:t>
      </w:r>
    </w:p>
    <w:p w14:paraId="36B674C0" w14:textId="77777777" w:rsidR="003A0048" w:rsidRDefault="003A0048" w:rsidP="003A0048">
      <w:pPr>
        <w:spacing w:before="120"/>
        <w:ind w:left="360" w:hanging="360"/>
        <w:jc w:val="both"/>
        <w:textAlignment w:val="baseline"/>
        <w:rPr>
          <w:rFonts w:ascii="Segoe UI" w:eastAsia="Times New Roman" w:hAnsi="Segoe UI" w:cs="Segoe UI"/>
          <w:color w:val="000000"/>
          <w:sz w:val="20"/>
          <w:szCs w:val="20"/>
        </w:rPr>
      </w:pPr>
      <w:r>
        <w:rPr>
          <w:rFonts w:ascii="Segoe UI" w:eastAsia="Times New Roman" w:hAnsi="Segoe UI" w:cs="Segoe UI"/>
          <w:color w:val="000000"/>
          <w:sz w:val="20"/>
          <w:szCs w:val="20"/>
        </w:rPr>
        <w:t>Medicare Part A: According to medicare.gov, “</w:t>
      </w:r>
      <w:r w:rsidRPr="00403B08">
        <w:rPr>
          <w:rFonts w:ascii="Segoe UI" w:eastAsia="Times New Roman" w:hAnsi="Segoe UI" w:cs="Segoe UI"/>
          <w:color w:val="000000"/>
          <w:sz w:val="20"/>
          <w:szCs w:val="20"/>
        </w:rPr>
        <w:t>Part A covers:</w:t>
      </w:r>
      <w:r>
        <w:rPr>
          <w:rFonts w:ascii="Segoe UI" w:eastAsia="Times New Roman" w:hAnsi="Segoe UI" w:cs="Segoe UI"/>
          <w:color w:val="000000"/>
          <w:sz w:val="20"/>
          <w:szCs w:val="20"/>
        </w:rPr>
        <w:t xml:space="preserve"> </w:t>
      </w:r>
      <w:r w:rsidRPr="00403B08">
        <w:rPr>
          <w:rFonts w:ascii="Segoe UI" w:eastAsia="Times New Roman" w:hAnsi="Segoe UI" w:cs="Segoe UI"/>
          <w:color w:val="000000"/>
          <w:sz w:val="20"/>
          <w:szCs w:val="20"/>
        </w:rPr>
        <w:t>Inpatient care in a hospital</w:t>
      </w:r>
      <w:r>
        <w:rPr>
          <w:rFonts w:ascii="Segoe UI" w:eastAsia="Times New Roman" w:hAnsi="Segoe UI" w:cs="Segoe UI"/>
          <w:color w:val="000000"/>
          <w:sz w:val="20"/>
          <w:szCs w:val="20"/>
        </w:rPr>
        <w:t xml:space="preserve">; </w:t>
      </w:r>
      <w:r w:rsidRPr="00403B08">
        <w:rPr>
          <w:rFonts w:ascii="Segoe UI" w:eastAsia="Times New Roman" w:hAnsi="Segoe UI" w:cs="Segoe UI"/>
          <w:color w:val="000000"/>
          <w:sz w:val="20"/>
          <w:szCs w:val="20"/>
        </w:rPr>
        <w:t>Skilled nursing facility care</w:t>
      </w:r>
      <w:r>
        <w:rPr>
          <w:rFonts w:ascii="Segoe UI" w:eastAsia="Times New Roman" w:hAnsi="Segoe UI" w:cs="Segoe UI"/>
          <w:color w:val="000000"/>
          <w:sz w:val="20"/>
          <w:szCs w:val="20"/>
        </w:rPr>
        <w:t xml:space="preserve">; </w:t>
      </w:r>
      <w:r w:rsidRPr="00403B08">
        <w:rPr>
          <w:rFonts w:ascii="Segoe UI" w:eastAsia="Times New Roman" w:hAnsi="Segoe UI" w:cs="Segoe UI"/>
          <w:color w:val="000000"/>
          <w:sz w:val="20"/>
          <w:szCs w:val="20"/>
        </w:rPr>
        <w:t>Nursing home care (inpatient care in a skilled nursing facility that’s not custodial or long-term care)</w:t>
      </w:r>
      <w:r>
        <w:rPr>
          <w:rFonts w:ascii="Segoe UI" w:eastAsia="Times New Roman" w:hAnsi="Segoe UI" w:cs="Segoe UI"/>
          <w:color w:val="000000"/>
          <w:sz w:val="20"/>
          <w:szCs w:val="20"/>
        </w:rPr>
        <w:t xml:space="preserve">; </w:t>
      </w:r>
      <w:r w:rsidRPr="00403B08">
        <w:rPr>
          <w:rFonts w:ascii="Segoe UI" w:eastAsia="Times New Roman" w:hAnsi="Segoe UI" w:cs="Segoe UI"/>
          <w:color w:val="000000"/>
          <w:sz w:val="20"/>
          <w:szCs w:val="20"/>
        </w:rPr>
        <w:t>Hospice care</w:t>
      </w:r>
      <w:r>
        <w:rPr>
          <w:rFonts w:ascii="Segoe UI" w:eastAsia="Times New Roman" w:hAnsi="Segoe UI" w:cs="Segoe UI"/>
          <w:color w:val="000000"/>
          <w:sz w:val="20"/>
          <w:szCs w:val="20"/>
        </w:rPr>
        <w:t xml:space="preserve">; and </w:t>
      </w:r>
      <w:r w:rsidRPr="00403B08">
        <w:rPr>
          <w:rFonts w:ascii="Segoe UI" w:eastAsia="Times New Roman" w:hAnsi="Segoe UI" w:cs="Segoe UI"/>
          <w:color w:val="000000"/>
          <w:sz w:val="20"/>
          <w:szCs w:val="20"/>
        </w:rPr>
        <w:t>Home health care</w:t>
      </w:r>
      <w:r>
        <w:rPr>
          <w:rFonts w:ascii="Segoe UI" w:eastAsia="Times New Roman" w:hAnsi="Segoe UI" w:cs="Segoe UI"/>
          <w:color w:val="000000"/>
          <w:sz w:val="20"/>
          <w:szCs w:val="20"/>
        </w:rPr>
        <w:t>.” For eligible persons over age 65, there is no charge to be covered by Medicare Part A.</w:t>
      </w:r>
    </w:p>
    <w:p w14:paraId="10A9BECC" w14:textId="77777777" w:rsidR="003A0048" w:rsidRDefault="003A0048" w:rsidP="003A0048">
      <w:pPr>
        <w:spacing w:before="120"/>
        <w:ind w:left="360" w:hanging="360"/>
        <w:jc w:val="both"/>
        <w:textAlignment w:val="baseline"/>
        <w:rPr>
          <w:rFonts w:ascii="Segoe UI" w:eastAsia="Times New Roman" w:hAnsi="Segoe UI" w:cs="Segoe UI"/>
          <w:color w:val="000000"/>
          <w:sz w:val="20"/>
          <w:szCs w:val="20"/>
        </w:rPr>
      </w:pPr>
      <w:r>
        <w:rPr>
          <w:rFonts w:ascii="Segoe UI" w:eastAsia="Times New Roman" w:hAnsi="Segoe UI" w:cs="Segoe UI"/>
          <w:color w:val="000000"/>
          <w:sz w:val="20"/>
          <w:szCs w:val="20"/>
        </w:rPr>
        <w:t>Medicare Part B: According to the federal government’s website at hhs.gov, “</w:t>
      </w:r>
      <w:r w:rsidRPr="00403B08">
        <w:rPr>
          <w:rFonts w:ascii="Segoe UI" w:eastAsia="Times New Roman" w:hAnsi="Segoe UI" w:cs="Segoe UI"/>
          <w:color w:val="000000"/>
          <w:sz w:val="20"/>
          <w:szCs w:val="20"/>
        </w:rPr>
        <w:t>Medicare Part B helps cover medical services like doctors' services, outpatient care, and other medical services that Part A doesn't cover. Part B is optional. Part B helps pay for covered medical services and items when they are medically necessary. Part B also covers some preventive services like exams, lab tests, and screening shots to help prevent, find, or manage a medical problem.</w:t>
      </w:r>
      <w:r>
        <w:rPr>
          <w:rFonts w:ascii="Segoe UI" w:eastAsia="Times New Roman" w:hAnsi="Segoe UI" w:cs="Segoe UI"/>
          <w:color w:val="000000"/>
          <w:sz w:val="20"/>
          <w:szCs w:val="20"/>
        </w:rPr>
        <w:t xml:space="preserve"> </w:t>
      </w:r>
      <w:r w:rsidRPr="00403B08">
        <w:rPr>
          <w:rFonts w:ascii="Segoe UI" w:eastAsia="Times New Roman" w:hAnsi="Segoe UI" w:cs="Segoe UI"/>
          <w:color w:val="000000"/>
          <w:sz w:val="20"/>
          <w:szCs w:val="20"/>
        </w:rPr>
        <w:t>If you have Part B, you pay a Part B premium each month. Most people will pay the standard premium amount. Social Security will contact some people who have to pay more depending on their income</w:t>
      </w:r>
      <w:r>
        <w:rPr>
          <w:rFonts w:ascii="Segoe UI" w:eastAsia="Times New Roman" w:hAnsi="Segoe UI" w:cs="Segoe UI"/>
          <w:color w:val="000000"/>
          <w:sz w:val="20"/>
          <w:szCs w:val="20"/>
        </w:rPr>
        <w:t>.” The standard charge for Medicare Part B in 2023 is $164.90 per month, a fee that is typically automatically deducted from recipient’s Social Security checks.</w:t>
      </w:r>
    </w:p>
    <w:p w14:paraId="5B0951CE" w14:textId="77777777" w:rsidR="003A0048" w:rsidRDefault="003A0048" w:rsidP="003A0048">
      <w:pPr>
        <w:spacing w:before="120"/>
        <w:ind w:left="360" w:hanging="360"/>
        <w:jc w:val="both"/>
        <w:rPr>
          <w:rFonts w:ascii="Segoe UI" w:hAnsi="Segoe UI" w:cs="Segoe UI"/>
          <w:sz w:val="20"/>
          <w:szCs w:val="20"/>
        </w:rPr>
      </w:pPr>
      <w:r w:rsidRPr="006E39A8">
        <w:rPr>
          <w:rFonts w:ascii="Segoe UI" w:hAnsi="Segoe UI" w:cs="Segoe UI"/>
          <w:sz w:val="20"/>
          <w:szCs w:val="20"/>
        </w:rPr>
        <w:t>Medicare Part D</w:t>
      </w:r>
      <w:r>
        <w:rPr>
          <w:rFonts w:ascii="Segoe UI" w:hAnsi="Segoe UI" w:cs="Segoe UI"/>
          <w:sz w:val="20"/>
          <w:szCs w:val="20"/>
        </w:rPr>
        <w:t>: According to healthcare.gov, this is a</w:t>
      </w:r>
      <w:r w:rsidRPr="006E39A8">
        <w:rPr>
          <w:rFonts w:ascii="Segoe UI" w:hAnsi="Segoe UI" w:cs="Segoe UI"/>
          <w:sz w:val="20"/>
          <w:szCs w:val="20"/>
        </w:rPr>
        <w:t xml:space="preserve"> </w:t>
      </w:r>
      <w:r>
        <w:rPr>
          <w:rFonts w:ascii="Segoe UI" w:hAnsi="Segoe UI" w:cs="Segoe UI"/>
          <w:sz w:val="20"/>
          <w:szCs w:val="20"/>
        </w:rPr>
        <w:t>“</w:t>
      </w:r>
      <w:r w:rsidRPr="006E39A8">
        <w:rPr>
          <w:rFonts w:ascii="Segoe UI" w:hAnsi="Segoe UI" w:cs="Segoe UI"/>
          <w:sz w:val="20"/>
          <w:szCs w:val="20"/>
        </w:rPr>
        <w:t>program that helps pay for prescription drugs for people with Medicare who join a plan that includes Medicare prescription drug coverage. There are two ways to get Medicare prescription drug coverage: through a Medicare Prescription Drug Plan or a Medicare Advantage Plan that includes drug coverage. These plans are offered by insurance companies and other private companies approved by Medicare.</w:t>
      </w:r>
      <w:r>
        <w:rPr>
          <w:rFonts w:ascii="Segoe UI" w:hAnsi="Segoe UI" w:cs="Segoe UI"/>
          <w:sz w:val="20"/>
          <w:szCs w:val="20"/>
        </w:rPr>
        <w:t>”</w:t>
      </w:r>
    </w:p>
    <w:p w14:paraId="0F94206F" w14:textId="77777777" w:rsidR="003A0048" w:rsidRDefault="003A0048" w:rsidP="003A0048">
      <w:pPr>
        <w:spacing w:before="120"/>
        <w:ind w:left="360" w:hanging="360"/>
        <w:jc w:val="both"/>
        <w:rPr>
          <w:rFonts w:ascii="Segoe UI" w:hAnsi="Segoe UI" w:cs="Segoe UI"/>
          <w:sz w:val="20"/>
          <w:szCs w:val="20"/>
        </w:rPr>
      </w:pPr>
      <w:r w:rsidRPr="006E39A8">
        <w:rPr>
          <w:rFonts w:ascii="Segoe UI" w:hAnsi="Segoe UI" w:cs="Segoe UI"/>
          <w:sz w:val="20"/>
          <w:szCs w:val="20"/>
        </w:rPr>
        <w:t xml:space="preserve">Medicare </w:t>
      </w:r>
      <w:r>
        <w:rPr>
          <w:rFonts w:ascii="Segoe UI" w:hAnsi="Segoe UI" w:cs="Segoe UI"/>
          <w:sz w:val="20"/>
          <w:szCs w:val="20"/>
        </w:rPr>
        <w:t>P</w:t>
      </w:r>
      <w:r w:rsidRPr="006E39A8">
        <w:rPr>
          <w:rFonts w:ascii="Segoe UI" w:hAnsi="Segoe UI" w:cs="Segoe UI"/>
          <w:sz w:val="20"/>
          <w:szCs w:val="20"/>
        </w:rPr>
        <w:t xml:space="preserve">rescription </w:t>
      </w:r>
      <w:r>
        <w:rPr>
          <w:rFonts w:ascii="Segoe UI" w:hAnsi="Segoe UI" w:cs="Segoe UI"/>
          <w:sz w:val="20"/>
          <w:szCs w:val="20"/>
        </w:rPr>
        <w:t>D</w:t>
      </w:r>
      <w:r w:rsidRPr="006E39A8">
        <w:rPr>
          <w:rFonts w:ascii="Segoe UI" w:hAnsi="Segoe UI" w:cs="Segoe UI"/>
          <w:sz w:val="20"/>
          <w:szCs w:val="20"/>
        </w:rPr>
        <w:t xml:space="preserve">rug </w:t>
      </w:r>
      <w:r>
        <w:rPr>
          <w:rFonts w:ascii="Segoe UI" w:hAnsi="Segoe UI" w:cs="Segoe UI"/>
          <w:sz w:val="20"/>
          <w:szCs w:val="20"/>
        </w:rPr>
        <w:t>D</w:t>
      </w:r>
      <w:r w:rsidRPr="006E39A8">
        <w:rPr>
          <w:rFonts w:ascii="Segoe UI" w:hAnsi="Segoe UI" w:cs="Segoe UI"/>
          <w:sz w:val="20"/>
          <w:szCs w:val="20"/>
        </w:rPr>
        <w:t xml:space="preserve">onut </w:t>
      </w:r>
      <w:r>
        <w:rPr>
          <w:rFonts w:ascii="Segoe UI" w:hAnsi="Segoe UI" w:cs="Segoe UI"/>
          <w:sz w:val="20"/>
          <w:szCs w:val="20"/>
        </w:rPr>
        <w:t>H</w:t>
      </w:r>
      <w:r w:rsidRPr="006E39A8">
        <w:rPr>
          <w:rFonts w:ascii="Segoe UI" w:hAnsi="Segoe UI" w:cs="Segoe UI"/>
          <w:sz w:val="20"/>
          <w:szCs w:val="20"/>
        </w:rPr>
        <w:t>ole</w:t>
      </w:r>
      <w:r>
        <w:rPr>
          <w:rFonts w:ascii="Segoe UI" w:hAnsi="Segoe UI" w:cs="Segoe UI"/>
          <w:sz w:val="20"/>
          <w:szCs w:val="20"/>
        </w:rPr>
        <w:t xml:space="preserve">: Medicare Part D plans have a coverage gap well-known to Medicare recipients as the “donut hole.” After the Medicare drug plan has spent a certain amount for </w:t>
      </w:r>
      <w:r>
        <w:rPr>
          <w:rFonts w:ascii="Segoe UI" w:hAnsi="Segoe UI" w:cs="Segoe UI"/>
          <w:sz w:val="20"/>
          <w:szCs w:val="20"/>
        </w:rPr>
        <w:lastRenderedPageBreak/>
        <w:t>covered drugs, all remaining costs must be paid by the recipient up to a yearly limit amount. Once the yearly maximum out-of-pocket has been reached, the Medicare plan resumes paying for the cost of covered drugs.</w:t>
      </w:r>
    </w:p>
    <w:p w14:paraId="40ACF893" w14:textId="77777777" w:rsidR="003A0048"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Medicare</w:t>
      </w:r>
      <w:r>
        <w:rPr>
          <w:rFonts w:ascii="Segoe UI" w:hAnsi="Segoe UI" w:cs="Segoe UI"/>
          <w:sz w:val="20"/>
          <w:szCs w:val="20"/>
        </w:rPr>
        <w:t xml:space="preserve">-X: This plan, also sometimes called Medicare for More, would offer Medicare coverage to compete with private insurers in the Affordable Care Act marketplaces for people buying their own coverage. It would essentially allow people to buy into Medicare coverage. Whatever public subsidies currently available through ACA subsidies would also be available to reduce the cost of purchasing Medicare coverage. Bills offering some version of this plan have been offered by Senators Michael Bennet, Corey Booker, Amy </w:t>
      </w:r>
      <w:proofErr w:type="spellStart"/>
      <w:r>
        <w:rPr>
          <w:rFonts w:ascii="Segoe UI" w:hAnsi="Segoe UI" w:cs="Segoe UI"/>
          <w:sz w:val="20"/>
          <w:szCs w:val="20"/>
        </w:rPr>
        <w:t>Klocuchar</w:t>
      </w:r>
      <w:proofErr w:type="spellEnd"/>
      <w:r>
        <w:rPr>
          <w:rFonts w:ascii="Segoe UI" w:hAnsi="Segoe UI" w:cs="Segoe UI"/>
          <w:sz w:val="20"/>
          <w:szCs w:val="20"/>
        </w:rPr>
        <w:t>, and then-Senator Kamala Harris.</w:t>
      </w:r>
    </w:p>
    <w:p w14:paraId="46C8E65C" w14:textId="77777777" w:rsidR="003A0048" w:rsidRDefault="003A0048" w:rsidP="003A0048">
      <w:pPr>
        <w:spacing w:before="120"/>
        <w:ind w:left="360" w:hanging="360"/>
        <w:jc w:val="both"/>
        <w:textAlignment w:val="baseline"/>
        <w:rPr>
          <w:rFonts w:ascii="Segoe UI" w:eastAsia="Times New Roman" w:hAnsi="Segoe UI" w:cs="Segoe UI"/>
          <w:color w:val="000000"/>
          <w:sz w:val="20"/>
          <w:szCs w:val="20"/>
        </w:rPr>
      </w:pPr>
      <w:r>
        <w:rPr>
          <w:rFonts w:ascii="Segoe UI" w:eastAsia="Times New Roman" w:hAnsi="Segoe UI" w:cs="Segoe UI"/>
          <w:color w:val="000000"/>
          <w:sz w:val="20"/>
          <w:szCs w:val="20"/>
        </w:rPr>
        <w:t>Medicare: This program was created in 1965 at Title XVIII of the Social Security Act. As the medicare.gov website explains, “</w:t>
      </w:r>
      <w:r w:rsidRPr="00403B08">
        <w:rPr>
          <w:rFonts w:ascii="Segoe UI" w:eastAsia="Times New Roman" w:hAnsi="Segoe UI" w:cs="Segoe UI"/>
          <w:color w:val="000000"/>
          <w:sz w:val="20"/>
          <w:szCs w:val="20"/>
        </w:rPr>
        <w:t>Medicare is the federal health insurance program for:</w:t>
      </w:r>
      <w:r>
        <w:rPr>
          <w:rFonts w:ascii="Segoe UI" w:eastAsia="Times New Roman" w:hAnsi="Segoe UI" w:cs="Segoe UI"/>
          <w:color w:val="000000"/>
          <w:sz w:val="20"/>
          <w:szCs w:val="20"/>
        </w:rPr>
        <w:t xml:space="preserve"> </w:t>
      </w:r>
      <w:r w:rsidRPr="00403B08">
        <w:rPr>
          <w:rFonts w:ascii="Segoe UI" w:eastAsia="Times New Roman" w:hAnsi="Segoe UI" w:cs="Segoe UI"/>
          <w:color w:val="000000"/>
          <w:sz w:val="20"/>
          <w:szCs w:val="20"/>
        </w:rPr>
        <w:t>People who are 65 or older</w:t>
      </w:r>
      <w:r>
        <w:rPr>
          <w:rFonts w:ascii="Segoe UI" w:eastAsia="Times New Roman" w:hAnsi="Segoe UI" w:cs="Segoe UI"/>
          <w:color w:val="000000"/>
          <w:sz w:val="20"/>
          <w:szCs w:val="20"/>
        </w:rPr>
        <w:t xml:space="preserve">; </w:t>
      </w:r>
      <w:r w:rsidRPr="00403B08">
        <w:rPr>
          <w:rFonts w:ascii="Segoe UI" w:eastAsia="Times New Roman" w:hAnsi="Segoe UI" w:cs="Segoe UI"/>
          <w:color w:val="000000"/>
          <w:sz w:val="20"/>
          <w:szCs w:val="20"/>
        </w:rPr>
        <w:t>Certain younger people with disabilities</w:t>
      </w:r>
      <w:r>
        <w:rPr>
          <w:rFonts w:ascii="Segoe UI" w:eastAsia="Times New Roman" w:hAnsi="Segoe UI" w:cs="Segoe UI"/>
          <w:color w:val="000000"/>
          <w:sz w:val="20"/>
          <w:szCs w:val="20"/>
        </w:rPr>
        <w:t xml:space="preserve">; </w:t>
      </w:r>
      <w:r w:rsidRPr="00403B08">
        <w:rPr>
          <w:rFonts w:ascii="Segoe UI" w:eastAsia="Times New Roman" w:hAnsi="Segoe UI" w:cs="Segoe UI"/>
          <w:color w:val="000000"/>
          <w:sz w:val="20"/>
          <w:szCs w:val="20"/>
        </w:rPr>
        <w:t>People with End-Stage Renal Disease (permanent kidney failure requiring dialysis or a transplant, sometimes called ESRD)</w:t>
      </w:r>
      <w:r>
        <w:rPr>
          <w:rFonts w:ascii="Segoe UI" w:eastAsia="Times New Roman" w:hAnsi="Segoe UI" w:cs="Segoe UI"/>
          <w:color w:val="000000"/>
          <w:sz w:val="20"/>
          <w:szCs w:val="20"/>
        </w:rPr>
        <w:t xml:space="preserve">. </w:t>
      </w:r>
      <w:r w:rsidRPr="00403B08">
        <w:rPr>
          <w:rFonts w:ascii="Segoe UI" w:eastAsia="Times New Roman" w:hAnsi="Segoe UI" w:cs="Segoe UI"/>
          <w:color w:val="000000"/>
          <w:sz w:val="20"/>
          <w:szCs w:val="20"/>
        </w:rPr>
        <w:t>The different parts of Medicare help cover specific services:</w:t>
      </w:r>
      <w:r>
        <w:rPr>
          <w:rFonts w:ascii="Segoe UI" w:eastAsia="Times New Roman" w:hAnsi="Segoe UI" w:cs="Segoe UI"/>
          <w:color w:val="000000"/>
          <w:sz w:val="20"/>
          <w:szCs w:val="20"/>
        </w:rPr>
        <w:t xml:space="preserve"> </w:t>
      </w:r>
      <w:r w:rsidRPr="00403B08">
        <w:rPr>
          <w:rFonts w:ascii="Segoe UI" w:eastAsia="Times New Roman" w:hAnsi="Segoe UI" w:cs="Segoe UI"/>
          <w:color w:val="000000"/>
          <w:sz w:val="20"/>
          <w:szCs w:val="20"/>
        </w:rPr>
        <w:t>Medicare Part A (Hospital Insurance)</w:t>
      </w:r>
      <w:r>
        <w:rPr>
          <w:rFonts w:ascii="Segoe UI" w:eastAsia="Times New Roman" w:hAnsi="Segoe UI" w:cs="Segoe UI"/>
          <w:color w:val="000000"/>
          <w:sz w:val="20"/>
          <w:szCs w:val="20"/>
        </w:rPr>
        <w:t xml:space="preserve">; </w:t>
      </w:r>
      <w:r w:rsidRPr="00403B08">
        <w:rPr>
          <w:rFonts w:ascii="Segoe UI" w:eastAsia="Times New Roman" w:hAnsi="Segoe UI" w:cs="Segoe UI"/>
          <w:color w:val="000000"/>
          <w:sz w:val="20"/>
          <w:szCs w:val="20"/>
        </w:rPr>
        <w:t>Part A covers inpatient hospital stays, care in a skilled nursing facility, hospice care, and some home health care.</w:t>
      </w:r>
      <w:r>
        <w:rPr>
          <w:rFonts w:ascii="Segoe UI" w:eastAsia="Times New Roman" w:hAnsi="Segoe UI" w:cs="Segoe UI"/>
          <w:color w:val="000000"/>
          <w:sz w:val="20"/>
          <w:szCs w:val="20"/>
        </w:rPr>
        <w:t xml:space="preserve"> </w:t>
      </w:r>
      <w:r w:rsidRPr="00403B08">
        <w:rPr>
          <w:rFonts w:ascii="Segoe UI" w:eastAsia="Times New Roman" w:hAnsi="Segoe UI" w:cs="Segoe UI"/>
          <w:color w:val="000000"/>
          <w:sz w:val="20"/>
          <w:szCs w:val="20"/>
        </w:rPr>
        <w:t>Medicare Part B (Medical Insurance)</w:t>
      </w:r>
      <w:r>
        <w:rPr>
          <w:rFonts w:ascii="Segoe UI" w:eastAsia="Times New Roman" w:hAnsi="Segoe UI" w:cs="Segoe UI"/>
          <w:color w:val="000000"/>
          <w:sz w:val="20"/>
          <w:szCs w:val="20"/>
        </w:rPr>
        <w:t xml:space="preserve">; </w:t>
      </w:r>
      <w:r w:rsidRPr="00403B08">
        <w:rPr>
          <w:rFonts w:ascii="Segoe UI" w:eastAsia="Times New Roman" w:hAnsi="Segoe UI" w:cs="Segoe UI"/>
          <w:color w:val="000000"/>
          <w:sz w:val="20"/>
          <w:szCs w:val="20"/>
        </w:rPr>
        <w:t>Part B covers certain doctors' services, outpatient care, medical supplies, and preventive services.</w:t>
      </w:r>
      <w:r>
        <w:rPr>
          <w:rFonts w:ascii="Segoe UI" w:eastAsia="Times New Roman" w:hAnsi="Segoe UI" w:cs="Segoe UI"/>
          <w:color w:val="000000"/>
          <w:sz w:val="20"/>
          <w:szCs w:val="20"/>
        </w:rPr>
        <w:t xml:space="preserve"> </w:t>
      </w:r>
      <w:r w:rsidRPr="00403B08">
        <w:rPr>
          <w:rFonts w:ascii="Segoe UI" w:eastAsia="Times New Roman" w:hAnsi="Segoe UI" w:cs="Segoe UI"/>
          <w:color w:val="000000"/>
          <w:sz w:val="20"/>
          <w:szCs w:val="20"/>
        </w:rPr>
        <w:t>Medicare Part D (prescription drug coverage)</w:t>
      </w:r>
      <w:r>
        <w:rPr>
          <w:rFonts w:ascii="Segoe UI" w:eastAsia="Times New Roman" w:hAnsi="Segoe UI" w:cs="Segoe UI"/>
          <w:color w:val="000000"/>
          <w:sz w:val="20"/>
          <w:szCs w:val="20"/>
        </w:rPr>
        <w:t xml:space="preserve">; </w:t>
      </w:r>
      <w:r w:rsidRPr="00403B08">
        <w:rPr>
          <w:rFonts w:ascii="Segoe UI" w:eastAsia="Times New Roman" w:hAnsi="Segoe UI" w:cs="Segoe UI"/>
          <w:color w:val="000000"/>
          <w:sz w:val="20"/>
          <w:szCs w:val="20"/>
        </w:rPr>
        <w:t>Helps cover the cost of prescription drugs (including many recommended shots or vaccines)</w:t>
      </w:r>
      <w:r>
        <w:rPr>
          <w:rFonts w:ascii="Segoe UI" w:eastAsia="Times New Roman" w:hAnsi="Segoe UI" w:cs="Segoe UI"/>
          <w:color w:val="000000"/>
          <w:sz w:val="20"/>
          <w:szCs w:val="20"/>
        </w:rPr>
        <w:t>.”</w:t>
      </w:r>
    </w:p>
    <w:p w14:paraId="243A31CA" w14:textId="77777777" w:rsidR="003A0048" w:rsidRPr="00161572" w:rsidRDefault="003A0048" w:rsidP="003A0048">
      <w:pPr>
        <w:spacing w:before="120"/>
        <w:ind w:left="360" w:hanging="360"/>
        <w:jc w:val="both"/>
        <w:textAlignment w:val="baseline"/>
        <w:rPr>
          <w:rFonts w:ascii="Segoe UI" w:eastAsia="Times New Roman" w:hAnsi="Segoe UI" w:cs="Segoe UI"/>
          <w:color w:val="000000"/>
          <w:sz w:val="20"/>
          <w:szCs w:val="20"/>
        </w:rPr>
      </w:pPr>
      <w:r>
        <w:rPr>
          <w:rFonts w:ascii="Segoe UI" w:eastAsia="Times New Roman" w:hAnsi="Segoe UI" w:cs="Segoe UI"/>
          <w:color w:val="000000"/>
          <w:sz w:val="20"/>
          <w:szCs w:val="20"/>
        </w:rPr>
        <w:t>Medigap Insurance: Also called Medicare supplement insurance, this term refers to private insurance policies designed to cover some or all of the expenses not covered by Medicare Parts A or B. The monthly cost for Medigap plans currently ranges from a low of $128 per month to a high of $271 per month, though the amount of coverage varies with each policy.</w:t>
      </w:r>
    </w:p>
    <w:p w14:paraId="6794C81B" w14:textId="77777777" w:rsidR="003A0048" w:rsidRPr="00161572"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Minimum Wage</w:t>
      </w:r>
      <w:r>
        <w:rPr>
          <w:rFonts w:ascii="Segoe UI" w:hAnsi="Segoe UI" w:cs="Segoe UI"/>
          <w:sz w:val="20"/>
          <w:szCs w:val="20"/>
        </w:rPr>
        <w:t>: According to federal law, the minimum amount that workers can be paid is $7.25 – an amount that has not been changed since July of 2009. It is true, however, that about half of the states have established their own higher minimum wage level. The highest levels are New York at $13.20, California at $14.00, Massachusetts at $14.25, and Washington at $14.49. Some commentators advocate an increase in the federal minimum wage to $15.00 as a means of addressing poverty in America.</w:t>
      </w:r>
    </w:p>
    <w:p w14:paraId="51CD96B7" w14:textId="77777777" w:rsidR="003A0048" w:rsidRPr="00161572"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Modern Monetary Theory</w:t>
      </w:r>
      <w:r>
        <w:rPr>
          <w:rFonts w:ascii="Segoe UI" w:hAnsi="Segoe UI" w:cs="Segoe UI"/>
          <w:sz w:val="20"/>
          <w:szCs w:val="20"/>
        </w:rPr>
        <w:t>: According to the website, investopia.com, “</w:t>
      </w:r>
      <w:r w:rsidRPr="0087640A">
        <w:rPr>
          <w:rFonts w:ascii="Segoe UI" w:hAnsi="Segoe UI" w:cs="Segoe UI"/>
          <w:sz w:val="20"/>
          <w:szCs w:val="20"/>
        </w:rPr>
        <w:t xml:space="preserve">Modern </w:t>
      </w:r>
      <w:r>
        <w:rPr>
          <w:rFonts w:ascii="Segoe UI" w:hAnsi="Segoe UI" w:cs="Segoe UI"/>
          <w:sz w:val="20"/>
          <w:szCs w:val="20"/>
        </w:rPr>
        <w:t>M</w:t>
      </w:r>
      <w:r w:rsidRPr="0087640A">
        <w:rPr>
          <w:rFonts w:ascii="Segoe UI" w:hAnsi="Segoe UI" w:cs="Segoe UI"/>
          <w:sz w:val="20"/>
          <w:szCs w:val="20"/>
        </w:rPr>
        <w:t xml:space="preserve">onetary </w:t>
      </w:r>
      <w:r>
        <w:rPr>
          <w:rFonts w:ascii="Segoe UI" w:hAnsi="Segoe UI" w:cs="Segoe UI"/>
          <w:sz w:val="20"/>
          <w:szCs w:val="20"/>
        </w:rPr>
        <w:t>T</w:t>
      </w:r>
      <w:r w:rsidRPr="0087640A">
        <w:rPr>
          <w:rFonts w:ascii="Segoe UI" w:hAnsi="Segoe UI" w:cs="Segoe UI"/>
          <w:sz w:val="20"/>
          <w:szCs w:val="20"/>
        </w:rPr>
        <w:t>heory (MMT) is a heterodox macroeconomic supposition that asserts that monetarily sovereign countries (such as the U.S., U.K., Japan, and Canada) which spend, tax, and borrow in a fiat currency that they fully control, are not operationally constrained by revenues when it comes to federal government spending.</w:t>
      </w:r>
      <w:r>
        <w:rPr>
          <w:rFonts w:ascii="Segoe UI" w:hAnsi="Segoe UI" w:cs="Segoe UI"/>
          <w:sz w:val="20"/>
          <w:szCs w:val="20"/>
        </w:rPr>
        <w:t xml:space="preserve"> </w:t>
      </w:r>
      <w:r w:rsidRPr="0087640A">
        <w:rPr>
          <w:rFonts w:ascii="Segoe UI" w:hAnsi="Segoe UI" w:cs="Segoe UI"/>
          <w:sz w:val="20"/>
          <w:szCs w:val="20"/>
        </w:rPr>
        <w:t>Put simply, modern monetary theory decrees that such governments do not rely on taxes or borrowing for spending since they can print as much money as they need and are the monopoly issuers of the currency. Since their budgets aren’t like a regular household’s, their policies should not be shaped by fears of a rising national debt.</w:t>
      </w:r>
      <w:r>
        <w:rPr>
          <w:rFonts w:ascii="Segoe UI" w:hAnsi="Segoe UI" w:cs="Segoe UI"/>
          <w:sz w:val="20"/>
          <w:szCs w:val="20"/>
        </w:rPr>
        <w:t>”</w:t>
      </w:r>
    </w:p>
    <w:p w14:paraId="571BBB54" w14:textId="77777777" w:rsidR="003A0048" w:rsidRPr="00161572" w:rsidRDefault="003A0048" w:rsidP="003A0048">
      <w:pPr>
        <w:spacing w:before="120"/>
        <w:ind w:left="360" w:hanging="360"/>
        <w:jc w:val="both"/>
        <w:textAlignment w:val="baseline"/>
        <w:rPr>
          <w:rFonts w:ascii="Segoe UI" w:eastAsia="Times New Roman" w:hAnsi="Segoe UI" w:cs="Segoe UI"/>
          <w:color w:val="000000"/>
          <w:sz w:val="20"/>
          <w:szCs w:val="20"/>
        </w:rPr>
      </w:pPr>
      <w:r w:rsidRPr="00161572">
        <w:rPr>
          <w:rFonts w:ascii="Segoe UI" w:eastAsia="Times New Roman" w:hAnsi="Segoe UI" w:cs="Segoe UI"/>
          <w:color w:val="000000"/>
          <w:sz w:val="20"/>
          <w:szCs w:val="20"/>
        </w:rPr>
        <w:t xml:space="preserve">Motherhood Penalty: </w:t>
      </w:r>
      <w:r>
        <w:rPr>
          <w:rFonts w:ascii="Segoe UI" w:eastAsia="Times New Roman" w:hAnsi="Segoe UI" w:cs="Segoe UI"/>
          <w:color w:val="000000"/>
          <w:sz w:val="20"/>
          <w:szCs w:val="20"/>
        </w:rPr>
        <w:t>This refers to the lowering of a woman’s Social Security benefits in retirement when she makes the decision to leave the workforce to bear and raise children; as a result of that decision, lifetime earnings are lower with a resulting impact on her monthly Social Security payments.</w:t>
      </w:r>
    </w:p>
    <w:p w14:paraId="5DEE5EFA" w14:textId="77777777" w:rsidR="003A0048"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National Service</w:t>
      </w:r>
      <w:r>
        <w:rPr>
          <w:rFonts w:ascii="Segoe UI" w:hAnsi="Segoe UI" w:cs="Segoe UI"/>
          <w:sz w:val="20"/>
          <w:szCs w:val="20"/>
        </w:rPr>
        <w:t>: This refers to federally-supported jobs programs such as AmeriCorps, AmeriCorps Seniors, Peace Corps, and even military service. T</w:t>
      </w:r>
      <w:r w:rsidRPr="00192D78">
        <w:rPr>
          <w:rFonts w:ascii="Segoe UI" w:hAnsi="Segoe UI" w:cs="Segoe UI"/>
          <w:sz w:val="20"/>
          <w:szCs w:val="20"/>
        </w:rPr>
        <w:t>he Corporation for National and Community Service</w:t>
      </w:r>
      <w:r>
        <w:rPr>
          <w:rFonts w:ascii="Segoe UI" w:hAnsi="Segoe UI" w:cs="Segoe UI"/>
          <w:sz w:val="20"/>
          <w:szCs w:val="20"/>
        </w:rPr>
        <w:t>, which is the official name for the program that includes AmeriCorps, has provided jobs for more than five million Americans. The stipends are small and include incentives such as college scholarships.</w:t>
      </w:r>
    </w:p>
    <w:p w14:paraId="1CBE9861" w14:textId="77777777" w:rsidR="003A0048"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Negative Income Tax</w:t>
      </w:r>
      <w:r>
        <w:rPr>
          <w:rFonts w:ascii="Segoe UI" w:hAnsi="Segoe UI" w:cs="Segoe UI"/>
          <w:sz w:val="20"/>
          <w:szCs w:val="20"/>
        </w:rPr>
        <w:t xml:space="preserve"> (NIT): This refers to a proposal that would replace traditional welfare programs with cash payments from the Internal Revenue Service. The idea for the negative income likely originated with conservative economist Milton Friedman’s 1962 book entitled Capitalism and Freedom. Friedman </w:t>
      </w:r>
      <w:r>
        <w:rPr>
          <w:rFonts w:ascii="Segoe UI" w:hAnsi="Segoe UI" w:cs="Segoe UI"/>
          <w:sz w:val="20"/>
          <w:szCs w:val="20"/>
        </w:rPr>
        <w:lastRenderedPageBreak/>
        <w:t>argued that traditional welfare programs are demeaning in their many eligibility requirements and perpetuate unnecessarily complex bureaucratic systems. This proposal was picked up by President Richard Nixon, who during his first year as President supported a negative income tax – a system that has often been characterized as an early version of a “basic income.” Conservative opposition among Nixon’s own advisers eventually succeeded in the shelving of the negative income tax proposal.</w:t>
      </w:r>
    </w:p>
    <w:p w14:paraId="56E888DE" w14:textId="77777777" w:rsidR="003A0048" w:rsidRPr="003C654B" w:rsidRDefault="003A0048" w:rsidP="003A0048">
      <w:pPr>
        <w:spacing w:before="120"/>
        <w:ind w:left="360" w:hanging="360"/>
        <w:jc w:val="both"/>
        <w:textAlignment w:val="baseline"/>
        <w:rPr>
          <w:rFonts w:ascii="Segoe UI" w:eastAsia="Times New Roman" w:hAnsi="Segoe UI" w:cs="Segoe UI"/>
          <w:color w:val="000000"/>
          <w:sz w:val="20"/>
          <w:szCs w:val="20"/>
        </w:rPr>
      </w:pPr>
      <w:r w:rsidRPr="00161572">
        <w:rPr>
          <w:rFonts w:ascii="Segoe UI" w:eastAsia="Times New Roman" w:hAnsi="Segoe UI" w:cs="Segoe UI"/>
          <w:color w:val="000000"/>
          <w:sz w:val="20"/>
          <w:szCs w:val="20"/>
        </w:rPr>
        <w:t xml:space="preserve">Palma Ratio: </w:t>
      </w:r>
      <w:r>
        <w:rPr>
          <w:rFonts w:ascii="Segoe UI" w:eastAsia="Times New Roman" w:hAnsi="Segoe UI" w:cs="Segoe UI"/>
          <w:color w:val="000000"/>
          <w:sz w:val="20"/>
          <w:szCs w:val="20"/>
        </w:rPr>
        <w:t xml:space="preserve">This statistical measure of income inequality offers an alternative to the Gini Coefficient. The Palma Ratio </w:t>
      </w:r>
      <w:r w:rsidRPr="00161572">
        <w:rPr>
          <w:rFonts w:ascii="Segoe UI" w:eastAsia="Times New Roman" w:hAnsi="Segoe UI" w:cs="Segoe UI"/>
          <w:color w:val="000000"/>
          <w:sz w:val="20"/>
          <w:szCs w:val="20"/>
        </w:rPr>
        <w:t>compares the income of the top ten percent with that of the bottom 40 percent</w:t>
      </w:r>
      <w:r>
        <w:rPr>
          <w:rFonts w:ascii="Segoe UI" w:eastAsia="Times New Roman" w:hAnsi="Segoe UI" w:cs="Segoe UI"/>
          <w:color w:val="000000"/>
          <w:sz w:val="20"/>
          <w:szCs w:val="20"/>
        </w:rPr>
        <w:t xml:space="preserve"> – the higher the ratio, the greater the level of inequality. By this measure, the United States ranks near the top of country comparisons in the level of inequality.</w:t>
      </w:r>
    </w:p>
    <w:p w14:paraId="31D79F5D" w14:textId="77777777" w:rsidR="003A0048" w:rsidRPr="00161572"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Peace Dividend</w:t>
      </w:r>
      <w:r>
        <w:rPr>
          <w:rFonts w:ascii="Segoe UI" w:hAnsi="Segoe UI" w:cs="Segoe UI"/>
          <w:sz w:val="20"/>
          <w:szCs w:val="20"/>
        </w:rPr>
        <w:t>: This refers to the amount of money that becomes available for domestic spending when defense spending is cut. The term was popularized in the 1990s by President George H.W. Bush when America’s key enemy, the Soviet Union, broke apart. This development created anticipation that high levels of defense spending would no longer be required and federal funding could be directed elsewhere.</w:t>
      </w:r>
    </w:p>
    <w:p w14:paraId="38099026" w14:textId="77777777" w:rsidR="003A0048" w:rsidRPr="00161572"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Personal Responsibility and Work Opportunity Reconciliation Act</w:t>
      </w:r>
      <w:r>
        <w:rPr>
          <w:rFonts w:ascii="Segoe UI" w:hAnsi="Segoe UI" w:cs="Segoe UI"/>
          <w:sz w:val="20"/>
          <w:szCs w:val="20"/>
        </w:rPr>
        <w:t xml:space="preserve">: This major “welfare reform” legislation was supported and signed into law by President Bill Clinton in 1996. The legislation imposed a strong work requirement on a wide range of federal welfare programs. The stated mission of the legislation was to promote a transition from welfare to work. Advocates believed that current welfare programs create a cycle of poverty which trapped recipients into total reliance on the government. Critics of this welfare reform legislation saw it as a mean-spirited effort to punish mothers who would now be forced to work at low-paying jobs while trying to raise children. </w:t>
      </w:r>
    </w:p>
    <w:p w14:paraId="61EBC1B7" w14:textId="77777777" w:rsidR="003A0048" w:rsidRPr="00161572" w:rsidRDefault="003A0048" w:rsidP="003A0048">
      <w:pPr>
        <w:spacing w:before="120"/>
        <w:ind w:left="360" w:hanging="360"/>
        <w:jc w:val="both"/>
        <w:textAlignment w:val="baseline"/>
        <w:rPr>
          <w:rFonts w:ascii="Segoe UI" w:eastAsia="Times New Roman" w:hAnsi="Segoe UI" w:cs="Segoe UI"/>
          <w:color w:val="000000"/>
          <w:sz w:val="20"/>
          <w:szCs w:val="20"/>
        </w:rPr>
      </w:pPr>
      <w:r w:rsidRPr="00161572">
        <w:rPr>
          <w:rFonts w:ascii="Segoe UI" w:eastAsia="Times New Roman" w:hAnsi="Segoe UI" w:cs="Segoe UI"/>
          <w:color w:val="000000"/>
          <w:sz w:val="20"/>
          <w:szCs w:val="20"/>
        </w:rPr>
        <w:t xml:space="preserve">Poverty Line: </w:t>
      </w:r>
      <w:r>
        <w:rPr>
          <w:rFonts w:ascii="Segoe UI" w:eastAsia="Times New Roman" w:hAnsi="Segoe UI" w:cs="Segoe UI"/>
          <w:color w:val="000000"/>
          <w:sz w:val="20"/>
          <w:szCs w:val="20"/>
        </w:rPr>
        <w:t>See Federal Poverty Level</w:t>
      </w:r>
    </w:p>
    <w:p w14:paraId="2C73875D" w14:textId="77777777" w:rsidR="003A0048" w:rsidRPr="00161572" w:rsidRDefault="003A0048" w:rsidP="003A0048">
      <w:pPr>
        <w:spacing w:before="120"/>
        <w:ind w:left="360" w:hanging="360"/>
        <w:jc w:val="both"/>
        <w:textAlignment w:val="baseline"/>
        <w:rPr>
          <w:rFonts w:ascii="Segoe UI" w:eastAsia="Times New Roman" w:hAnsi="Segoe UI" w:cs="Segoe UI"/>
          <w:color w:val="000000"/>
          <w:sz w:val="20"/>
          <w:szCs w:val="20"/>
        </w:rPr>
      </w:pPr>
      <w:r w:rsidRPr="00161572">
        <w:rPr>
          <w:rFonts w:ascii="Segoe UI" w:eastAsia="Times New Roman" w:hAnsi="Segoe UI" w:cs="Segoe UI"/>
          <w:color w:val="000000"/>
          <w:sz w:val="20"/>
          <w:szCs w:val="20"/>
        </w:rPr>
        <w:t xml:space="preserve">Progressive Taxes: </w:t>
      </w:r>
      <w:r>
        <w:rPr>
          <w:rFonts w:ascii="Segoe UI" w:eastAsia="Times New Roman" w:hAnsi="Segoe UI" w:cs="Segoe UI"/>
          <w:color w:val="000000"/>
          <w:sz w:val="20"/>
          <w:szCs w:val="20"/>
        </w:rPr>
        <w:t>As explained by irs.gov, a “</w:t>
      </w:r>
      <w:r w:rsidRPr="00BE155C">
        <w:rPr>
          <w:rFonts w:ascii="Segoe UI" w:eastAsia="Times New Roman" w:hAnsi="Segoe UI" w:cs="Segoe UI"/>
          <w:color w:val="000000"/>
          <w:sz w:val="20"/>
          <w:szCs w:val="20"/>
        </w:rPr>
        <w:t>progressive tax takes a larger percentage of income from high-income groups than from low-income groups and is based on the concept of ability to pay. A progressive tax system might, for example, tax low-income taxpayers at 10 percent, middle-income taxpayers at 15 percent and high-income taxpayers at 30 percent.</w:t>
      </w:r>
      <w:r>
        <w:rPr>
          <w:rFonts w:ascii="Segoe UI" w:eastAsia="Times New Roman" w:hAnsi="Segoe UI" w:cs="Segoe UI"/>
          <w:color w:val="000000"/>
          <w:sz w:val="20"/>
          <w:szCs w:val="20"/>
        </w:rPr>
        <w:t>”</w:t>
      </w:r>
    </w:p>
    <w:p w14:paraId="671CB441" w14:textId="77777777" w:rsidR="003A0048" w:rsidRPr="00161572"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Refugee Support</w:t>
      </w:r>
      <w:r>
        <w:rPr>
          <w:rFonts w:ascii="Segoe UI" w:hAnsi="Segoe UI" w:cs="Segoe UI"/>
          <w:sz w:val="20"/>
          <w:szCs w:val="20"/>
        </w:rPr>
        <w:t xml:space="preserve">: The U.S. Department of State already provides financial assistance with the resettlement of refugees with one-time payments of $2,375 per individual, with the funds being directed to local groups assisting with resettlement. These funds are intended to provide such immediate needs as rent, food, and clothing. </w:t>
      </w:r>
    </w:p>
    <w:p w14:paraId="533C07AA" w14:textId="77777777" w:rsidR="003A0048" w:rsidRPr="00161572" w:rsidRDefault="003A0048" w:rsidP="003A0048">
      <w:pPr>
        <w:spacing w:before="120"/>
        <w:ind w:left="360" w:hanging="360"/>
        <w:jc w:val="both"/>
        <w:textAlignment w:val="baseline"/>
        <w:rPr>
          <w:rFonts w:ascii="Segoe UI" w:eastAsia="Times New Roman" w:hAnsi="Segoe UI" w:cs="Segoe UI"/>
          <w:color w:val="000000"/>
          <w:sz w:val="20"/>
          <w:szCs w:val="20"/>
        </w:rPr>
      </w:pPr>
      <w:r w:rsidRPr="00161572">
        <w:rPr>
          <w:rFonts w:ascii="Segoe UI" w:eastAsia="Times New Roman" w:hAnsi="Segoe UI" w:cs="Segoe UI"/>
          <w:color w:val="000000"/>
          <w:sz w:val="20"/>
          <w:szCs w:val="20"/>
        </w:rPr>
        <w:t xml:space="preserve">Regressive Taxes: </w:t>
      </w:r>
      <w:r>
        <w:rPr>
          <w:rFonts w:ascii="Segoe UI" w:eastAsia="Times New Roman" w:hAnsi="Segoe UI" w:cs="Segoe UI"/>
          <w:color w:val="000000"/>
          <w:sz w:val="20"/>
          <w:szCs w:val="20"/>
        </w:rPr>
        <w:t xml:space="preserve">Such taxes </w:t>
      </w:r>
      <w:r w:rsidRPr="00161572">
        <w:rPr>
          <w:rFonts w:ascii="Segoe UI" w:eastAsia="Times New Roman" w:hAnsi="Segoe UI" w:cs="Segoe UI"/>
          <w:color w:val="000000"/>
          <w:sz w:val="20"/>
          <w:szCs w:val="20"/>
        </w:rPr>
        <w:t>require that all people pay the same rate of tax. For example, sales tax is regressive because everyone in a locality pays the same amount. It is called regressive because it requires poor people to spend a greater proportion of their income on it than rich people.</w:t>
      </w:r>
    </w:p>
    <w:p w14:paraId="40FEEDBC" w14:textId="77777777" w:rsidR="003A0048" w:rsidRPr="00161572"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Reparations</w:t>
      </w:r>
      <w:r>
        <w:rPr>
          <w:rFonts w:ascii="Segoe UI" w:hAnsi="Segoe UI" w:cs="Segoe UI"/>
          <w:sz w:val="20"/>
          <w:szCs w:val="20"/>
        </w:rPr>
        <w:t>: This term refers to proposals to provide income either to all African-Americans or more specifically to persons who can demonstrate slavery among their ancestry. An April 15, 2020 Brookings Institution paper prepared by analysts Rashawn Ray and Andre Perry, offered the following justification for reparations: “</w:t>
      </w:r>
      <w:r w:rsidRPr="00961078">
        <w:rPr>
          <w:rFonts w:ascii="Segoe UI" w:hAnsi="Segoe UI" w:cs="Segoe UI"/>
          <w:sz w:val="20"/>
          <w:szCs w:val="20"/>
        </w:rPr>
        <w:t xml:space="preserve">In 1860, over $3 billion was the value assigned to the physical bodies of enslaved Black Americans to be used as free labor and production. This was more money than was invested in factories and railroads combined. In 1861, the value placed on cotton produced by enslaved Blacks was $250 million. Slavery enriched white slave owners and their descendants, and it fueled the country’s economy while suppressing wealth building for the enslaved. The United States has yet to compensate descendants of enslaved Black Americans for their labor. Nor has the federal government atoned for the lost equity from anti-Black housing, transportation, and business policy. Slavery, Jim Crow segregation, anti-Black practices like redlining, and other discriminatory public policies in criminal justice and education have robbed Black Americans of the opportunities to build wealth (defined as </w:t>
      </w:r>
      <w:r w:rsidRPr="00961078">
        <w:rPr>
          <w:rFonts w:ascii="Segoe UI" w:hAnsi="Segoe UI" w:cs="Segoe UI"/>
          <w:sz w:val="20"/>
          <w:szCs w:val="20"/>
        </w:rPr>
        <w:lastRenderedPageBreak/>
        <w:t>assets minus debt) afforded to their white peers</w:t>
      </w:r>
      <w:r>
        <w:rPr>
          <w:rFonts w:ascii="Segoe UI" w:hAnsi="Segoe UI" w:cs="Segoe UI"/>
          <w:sz w:val="20"/>
          <w:szCs w:val="20"/>
        </w:rPr>
        <w:t>” (</w:t>
      </w:r>
      <w:hyperlink r:id="rId10" w:history="1">
        <w:r w:rsidRPr="00B840FC">
          <w:rPr>
            <w:rStyle w:val="Hyperlink"/>
            <w:rFonts w:ascii="Segoe UI" w:hAnsi="Segoe UI" w:cs="Segoe UI"/>
            <w:sz w:val="20"/>
            <w:szCs w:val="20"/>
          </w:rPr>
          <w:t>https://www.brookings.edu/policy2020/bigideas/why-we-need-reparations-for-black-americans/</w:t>
        </w:r>
      </w:hyperlink>
      <w:r>
        <w:rPr>
          <w:rFonts w:ascii="Segoe UI" w:hAnsi="Segoe UI" w:cs="Segoe UI"/>
          <w:sz w:val="20"/>
          <w:szCs w:val="20"/>
        </w:rPr>
        <w:t xml:space="preserve">) </w:t>
      </w:r>
    </w:p>
    <w:p w14:paraId="0EF30B22" w14:textId="77777777" w:rsidR="003A0048"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Retirement Security</w:t>
      </w:r>
      <w:r>
        <w:rPr>
          <w:rFonts w:ascii="Segoe UI" w:hAnsi="Segoe UI" w:cs="Segoe UI"/>
          <w:sz w:val="20"/>
          <w:szCs w:val="20"/>
        </w:rPr>
        <w:t>: This term includes all of the financial preparations for retirement including Social Security payments, company-based retirement programs, insurance-related products, annuities, and long-term care insurance.</w:t>
      </w:r>
    </w:p>
    <w:p w14:paraId="1CFED5EB" w14:textId="77777777" w:rsidR="003A0048" w:rsidRPr="00161572"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Single Payer Health Insurance</w:t>
      </w:r>
      <w:r>
        <w:rPr>
          <w:rFonts w:ascii="Segoe UI" w:hAnsi="Segoe UI" w:cs="Segoe UI"/>
          <w:sz w:val="20"/>
          <w:szCs w:val="20"/>
        </w:rPr>
        <w:t xml:space="preserve">: This refers to a system where all health care payments are centralized in a single federal agency such as Medicare or another similar agency. Such a system would replace the role of private health insurers such as Blue Cross-Blue Shield or United Health Care. In such a system, the federal government would not own hospitals or directly employ doctors and nurses (such as is done in the United Kingdom); instead, the federal government would pay medical professionals and hospitals for the services that they provide. </w:t>
      </w:r>
    </w:p>
    <w:p w14:paraId="7761658B" w14:textId="77777777" w:rsidR="003A0048" w:rsidRDefault="003A0048" w:rsidP="003A0048">
      <w:pPr>
        <w:spacing w:before="120"/>
        <w:ind w:left="360" w:hanging="360"/>
        <w:jc w:val="both"/>
        <w:rPr>
          <w:rFonts w:ascii="Segoe UI" w:hAnsi="Segoe UI" w:cs="Segoe UI"/>
          <w:sz w:val="20"/>
          <w:szCs w:val="20"/>
        </w:rPr>
      </w:pPr>
      <w:r>
        <w:rPr>
          <w:rFonts w:ascii="Segoe UI" w:hAnsi="Segoe UI" w:cs="Segoe UI"/>
          <w:sz w:val="20"/>
          <w:szCs w:val="20"/>
        </w:rPr>
        <w:t xml:space="preserve">Social Security </w:t>
      </w:r>
      <w:r w:rsidRPr="00161572">
        <w:rPr>
          <w:rFonts w:ascii="Segoe UI" w:hAnsi="Segoe UI" w:cs="Segoe UI"/>
          <w:sz w:val="20"/>
          <w:szCs w:val="20"/>
        </w:rPr>
        <w:t>Disability Income</w:t>
      </w:r>
      <w:r>
        <w:rPr>
          <w:rFonts w:ascii="Segoe UI" w:hAnsi="Segoe UI" w:cs="Segoe UI"/>
          <w:sz w:val="20"/>
          <w:szCs w:val="20"/>
        </w:rPr>
        <w:t xml:space="preserve"> (SSDI): The Social Security Administration website provides the following explanation of this program: “</w:t>
      </w:r>
      <w:r w:rsidRPr="006E30B0">
        <w:rPr>
          <w:rFonts w:ascii="Segoe UI" w:hAnsi="Segoe UI" w:cs="Segoe UI"/>
          <w:sz w:val="20"/>
          <w:szCs w:val="20"/>
        </w:rPr>
        <w:t xml:space="preserve">The SSDI program pays benefits to you and certain family members if you are </w:t>
      </w:r>
      <w:r>
        <w:rPr>
          <w:rFonts w:ascii="Segoe UI" w:hAnsi="Segoe UI" w:cs="Segoe UI"/>
          <w:sz w:val="20"/>
          <w:szCs w:val="20"/>
        </w:rPr>
        <w:t>‘</w:t>
      </w:r>
      <w:r w:rsidRPr="006E30B0">
        <w:rPr>
          <w:rFonts w:ascii="Segoe UI" w:hAnsi="Segoe UI" w:cs="Segoe UI"/>
          <w:sz w:val="20"/>
          <w:szCs w:val="20"/>
        </w:rPr>
        <w:t>insured.</w:t>
      </w:r>
      <w:r>
        <w:rPr>
          <w:rFonts w:ascii="Segoe UI" w:hAnsi="Segoe UI" w:cs="Segoe UI"/>
          <w:sz w:val="20"/>
          <w:szCs w:val="20"/>
        </w:rPr>
        <w:t>’</w:t>
      </w:r>
      <w:r w:rsidRPr="006E30B0">
        <w:rPr>
          <w:rFonts w:ascii="Segoe UI" w:hAnsi="Segoe UI" w:cs="Segoe UI"/>
          <w:sz w:val="20"/>
          <w:szCs w:val="20"/>
        </w:rPr>
        <w:t xml:space="preserve"> This means that you worked long enough – and recently enough - and paid Social Security taxes on your earnings. The SSI program pays benefits to adults and children who meet our requirements for a qualifying disability and have limited income and resources.</w:t>
      </w:r>
      <w:r>
        <w:rPr>
          <w:rFonts w:ascii="Segoe UI" w:hAnsi="Segoe UI" w:cs="Segoe UI"/>
          <w:sz w:val="20"/>
          <w:szCs w:val="20"/>
        </w:rPr>
        <w:t xml:space="preserve"> </w:t>
      </w:r>
      <w:r w:rsidRPr="006E30B0">
        <w:rPr>
          <w:rFonts w:ascii="Segoe UI" w:hAnsi="Segoe UI" w:cs="Segoe UI"/>
          <w:sz w:val="20"/>
          <w:szCs w:val="20"/>
        </w:rPr>
        <w:t>While these two programs are different, the medical requirements are the same. If you meet the nonmedical requirements, monthly benefits are paid if you have a medical condition expected to last at least one year or result in death</w:t>
      </w:r>
      <w:r>
        <w:rPr>
          <w:rFonts w:ascii="Segoe UI" w:hAnsi="Segoe UI" w:cs="Segoe UI"/>
          <w:sz w:val="20"/>
          <w:szCs w:val="20"/>
        </w:rPr>
        <w:t>” (</w:t>
      </w:r>
      <w:hyperlink r:id="rId11" w:history="1">
        <w:r w:rsidRPr="00B840FC">
          <w:rPr>
            <w:rStyle w:val="Hyperlink"/>
            <w:rFonts w:ascii="Segoe UI" w:hAnsi="Segoe UI" w:cs="Segoe UI"/>
            <w:sz w:val="20"/>
            <w:szCs w:val="20"/>
          </w:rPr>
          <w:t>https://www.ssa.gov/benefits/disability/</w:t>
        </w:r>
      </w:hyperlink>
      <w:r>
        <w:rPr>
          <w:rFonts w:ascii="Segoe UI" w:hAnsi="Segoe UI" w:cs="Segoe UI"/>
          <w:sz w:val="20"/>
          <w:szCs w:val="20"/>
        </w:rPr>
        <w:t>). Persons eligible for SSDI are also eligibility are also eligible for Medicare coverage after a two-year waiting period. How does Social Security define “disability?” The website provides the answer: “</w:t>
      </w:r>
      <w:r w:rsidRPr="006E30B0">
        <w:rPr>
          <w:rFonts w:ascii="Segoe UI" w:hAnsi="Segoe UI" w:cs="Segoe UI"/>
          <w:sz w:val="20"/>
          <w:szCs w:val="20"/>
        </w:rPr>
        <w:t>The definition of disability under Social Security is different than other programs. We pay only for total disability. No benefits are payable for partial disability or for short-term disability.</w:t>
      </w:r>
      <w:r>
        <w:rPr>
          <w:rFonts w:ascii="Segoe UI" w:hAnsi="Segoe UI" w:cs="Segoe UI"/>
          <w:sz w:val="20"/>
          <w:szCs w:val="20"/>
        </w:rPr>
        <w:t xml:space="preserve"> </w:t>
      </w:r>
      <w:r w:rsidRPr="006E30B0">
        <w:rPr>
          <w:rFonts w:ascii="Segoe UI" w:hAnsi="Segoe UI" w:cs="Segoe UI"/>
          <w:sz w:val="20"/>
          <w:szCs w:val="20"/>
        </w:rPr>
        <w:t>We consider you to have a qualifying disability under our rules if all the following are true:</w:t>
      </w:r>
      <w:r>
        <w:rPr>
          <w:rFonts w:ascii="Segoe UI" w:hAnsi="Segoe UI" w:cs="Segoe UI"/>
          <w:sz w:val="20"/>
          <w:szCs w:val="20"/>
        </w:rPr>
        <w:t xml:space="preserve"> </w:t>
      </w:r>
      <w:r w:rsidRPr="006E30B0">
        <w:rPr>
          <w:rFonts w:ascii="Segoe UI" w:hAnsi="Segoe UI" w:cs="Segoe UI"/>
          <w:sz w:val="20"/>
          <w:szCs w:val="20"/>
        </w:rPr>
        <w:t>You cannot do work and engage in substantial gainful activity (SGA) because of your medical condition.</w:t>
      </w:r>
      <w:r>
        <w:rPr>
          <w:rFonts w:ascii="Segoe UI" w:hAnsi="Segoe UI" w:cs="Segoe UI"/>
          <w:sz w:val="20"/>
          <w:szCs w:val="20"/>
        </w:rPr>
        <w:t xml:space="preserve"> </w:t>
      </w:r>
      <w:r w:rsidRPr="006E30B0">
        <w:rPr>
          <w:rFonts w:ascii="Segoe UI" w:hAnsi="Segoe UI" w:cs="Segoe UI"/>
          <w:sz w:val="20"/>
          <w:szCs w:val="20"/>
        </w:rPr>
        <w:t>You cannot do work you did previously or adjust to other work because of your medical condition.</w:t>
      </w:r>
      <w:r>
        <w:rPr>
          <w:rFonts w:ascii="Segoe UI" w:hAnsi="Segoe UI" w:cs="Segoe UI"/>
          <w:sz w:val="20"/>
          <w:szCs w:val="20"/>
        </w:rPr>
        <w:t xml:space="preserve"> </w:t>
      </w:r>
      <w:r w:rsidRPr="006E30B0">
        <w:rPr>
          <w:rFonts w:ascii="Segoe UI" w:hAnsi="Segoe UI" w:cs="Segoe UI"/>
          <w:sz w:val="20"/>
          <w:szCs w:val="20"/>
        </w:rPr>
        <w:t>Your condition has lasted or is expected to last for at least 1 year or to result in death.</w:t>
      </w:r>
      <w:r>
        <w:rPr>
          <w:rFonts w:ascii="Segoe UI" w:hAnsi="Segoe UI" w:cs="Segoe UI"/>
          <w:sz w:val="20"/>
          <w:szCs w:val="20"/>
        </w:rPr>
        <w:t xml:space="preserve"> </w:t>
      </w:r>
      <w:r w:rsidRPr="006E30B0">
        <w:rPr>
          <w:rFonts w:ascii="Segoe UI" w:hAnsi="Segoe UI" w:cs="Segoe UI"/>
          <w:sz w:val="20"/>
          <w:szCs w:val="20"/>
        </w:rPr>
        <w:t>This is a strict definition of disability. Social Security program rules assume that working families have access to other resources to provide support during periods of short-term disabilities, including workers' compensation, insurance, savings, and investments</w:t>
      </w:r>
      <w:r>
        <w:rPr>
          <w:rFonts w:ascii="Segoe UI" w:hAnsi="Segoe UI" w:cs="Segoe UI"/>
          <w:sz w:val="20"/>
          <w:szCs w:val="20"/>
        </w:rPr>
        <w:t>” (</w:t>
      </w:r>
      <w:hyperlink r:id="rId12" w:history="1">
        <w:r w:rsidRPr="00B840FC">
          <w:rPr>
            <w:rStyle w:val="Hyperlink"/>
            <w:rFonts w:ascii="Segoe UI" w:hAnsi="Segoe UI" w:cs="Segoe UI"/>
            <w:sz w:val="20"/>
            <w:szCs w:val="20"/>
          </w:rPr>
          <w:t>https://www.ssa.gov/benefits/disability/qualify.html</w:t>
        </w:r>
      </w:hyperlink>
      <w:r>
        <w:rPr>
          <w:rFonts w:ascii="Segoe UI" w:hAnsi="Segoe UI" w:cs="Segoe UI"/>
          <w:sz w:val="20"/>
          <w:szCs w:val="20"/>
        </w:rPr>
        <w:t xml:space="preserve">). </w:t>
      </w:r>
    </w:p>
    <w:p w14:paraId="6E818925" w14:textId="77777777" w:rsidR="003A0048" w:rsidRDefault="003A0048" w:rsidP="003A0048">
      <w:pPr>
        <w:spacing w:before="120"/>
        <w:ind w:left="360" w:hanging="360"/>
        <w:jc w:val="both"/>
        <w:textAlignment w:val="baseline"/>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Social Security </w:t>
      </w:r>
      <w:r w:rsidRPr="00693580">
        <w:rPr>
          <w:rFonts w:ascii="Segoe UI" w:eastAsia="Times New Roman" w:hAnsi="Segoe UI" w:cs="Segoe UI"/>
          <w:color w:val="000000"/>
          <w:sz w:val="20"/>
          <w:szCs w:val="20"/>
        </w:rPr>
        <w:t>Lump Sum Death Payment</w:t>
      </w:r>
      <w:r>
        <w:rPr>
          <w:rFonts w:ascii="Segoe UI" w:eastAsia="Times New Roman" w:hAnsi="Segoe UI" w:cs="Segoe UI"/>
          <w:color w:val="000000"/>
          <w:sz w:val="20"/>
          <w:szCs w:val="20"/>
        </w:rPr>
        <w:t xml:space="preserve">: Social Security makes a </w:t>
      </w:r>
      <w:r w:rsidRPr="00693580">
        <w:rPr>
          <w:rFonts w:ascii="Segoe UI" w:eastAsia="Times New Roman" w:hAnsi="Segoe UI" w:cs="Segoe UI"/>
          <w:color w:val="000000"/>
          <w:sz w:val="20"/>
          <w:szCs w:val="20"/>
        </w:rPr>
        <w:t xml:space="preserve">one-time payment of $255 </w:t>
      </w:r>
      <w:r>
        <w:rPr>
          <w:rFonts w:ascii="Segoe UI" w:eastAsia="Times New Roman" w:hAnsi="Segoe UI" w:cs="Segoe UI"/>
          <w:color w:val="000000"/>
          <w:sz w:val="20"/>
          <w:szCs w:val="20"/>
        </w:rPr>
        <w:t>to the family of any Social Security recipient following their death</w:t>
      </w:r>
      <w:r w:rsidRPr="00693580">
        <w:rPr>
          <w:rFonts w:ascii="Segoe UI" w:eastAsia="Times New Roman" w:hAnsi="Segoe UI" w:cs="Segoe UI"/>
          <w:color w:val="000000"/>
          <w:sz w:val="20"/>
          <w:szCs w:val="20"/>
        </w:rPr>
        <w:t xml:space="preserve">. </w:t>
      </w:r>
    </w:p>
    <w:p w14:paraId="7A772FD2" w14:textId="77777777" w:rsidR="003A0048"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Supplemental Nutrition Assistance Program</w:t>
      </w:r>
      <w:r>
        <w:rPr>
          <w:rFonts w:ascii="Segoe UI" w:hAnsi="Segoe UI" w:cs="Segoe UI"/>
          <w:sz w:val="20"/>
          <w:szCs w:val="20"/>
        </w:rPr>
        <w:t xml:space="preserve"> (SNAP): This program, </w:t>
      </w:r>
      <w:r w:rsidRPr="00B512AF">
        <w:rPr>
          <w:rFonts w:ascii="Segoe UI" w:hAnsi="Segoe UI" w:cs="Segoe UI"/>
          <w:sz w:val="20"/>
          <w:szCs w:val="20"/>
        </w:rPr>
        <w:t xml:space="preserve">formerly known as food stamps, </w:t>
      </w:r>
      <w:r>
        <w:rPr>
          <w:rFonts w:ascii="Segoe UI" w:hAnsi="Segoe UI" w:cs="Segoe UI"/>
          <w:sz w:val="20"/>
          <w:szCs w:val="20"/>
        </w:rPr>
        <w:t>is paid for by the federal government, though it is administered by the states. Eligibility for SNAP requires that recipients meet income and asset requirements.</w:t>
      </w:r>
    </w:p>
    <w:p w14:paraId="49729455" w14:textId="77777777" w:rsidR="003A0048" w:rsidRPr="00161572" w:rsidRDefault="003A0048" w:rsidP="003A0048">
      <w:pPr>
        <w:spacing w:before="120"/>
        <w:ind w:left="360" w:hanging="360"/>
        <w:jc w:val="both"/>
        <w:rPr>
          <w:rFonts w:ascii="Segoe UI" w:hAnsi="Segoe UI" w:cs="Segoe UI"/>
          <w:sz w:val="20"/>
          <w:szCs w:val="20"/>
        </w:rPr>
      </w:pPr>
      <w:r w:rsidRPr="00E457B6">
        <w:rPr>
          <w:rFonts w:ascii="Segoe UI" w:hAnsi="Segoe UI" w:cs="Segoe UI"/>
          <w:sz w:val="20"/>
          <w:szCs w:val="20"/>
        </w:rPr>
        <w:t>Supplemental Security Income (SSI)</w:t>
      </w:r>
      <w:r>
        <w:rPr>
          <w:rFonts w:ascii="Segoe UI" w:hAnsi="Segoe UI" w:cs="Segoe UI"/>
          <w:sz w:val="20"/>
          <w:szCs w:val="20"/>
        </w:rPr>
        <w:t>: This program, Title XVI of the Social Security Act,</w:t>
      </w:r>
      <w:r w:rsidRPr="00E457B6">
        <w:rPr>
          <w:rFonts w:ascii="Segoe UI" w:hAnsi="Segoe UI" w:cs="Segoe UI"/>
          <w:sz w:val="20"/>
          <w:szCs w:val="20"/>
        </w:rPr>
        <w:t xml:space="preserve"> helps aged, blind, and disabled people who have limited income and resources by providing monthly cash payments to meet basic needs for food, clothing, and shelter. </w:t>
      </w:r>
      <w:r>
        <w:rPr>
          <w:rFonts w:ascii="Segoe UI" w:hAnsi="Segoe UI" w:cs="Segoe UI"/>
          <w:sz w:val="20"/>
          <w:szCs w:val="20"/>
        </w:rPr>
        <w:t>The leading current controversy involving SSI is the very low asset requirement. Recipients may not at any time own more than $2,000 in assets – a limit that has not been changed since the program’s inception in 1984. This means that SSI recipients are barred from owning houses or even vehicles.</w:t>
      </w:r>
    </w:p>
    <w:p w14:paraId="4BB16342" w14:textId="77777777" w:rsidR="003A0048"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Temporary Aid to Needy Families</w:t>
      </w:r>
      <w:r>
        <w:rPr>
          <w:rFonts w:ascii="Segoe UI" w:hAnsi="Segoe UI" w:cs="Segoe UI"/>
          <w:sz w:val="20"/>
          <w:szCs w:val="20"/>
        </w:rPr>
        <w:t xml:space="preserve"> (TANF): This federal welfare program was created by the </w:t>
      </w:r>
      <w:r w:rsidRPr="00B5340D">
        <w:rPr>
          <w:rFonts w:ascii="Segoe UI" w:hAnsi="Segoe UI" w:cs="Segoe UI"/>
          <w:sz w:val="20"/>
          <w:szCs w:val="20"/>
        </w:rPr>
        <w:t>Personal Responsibility and Work</w:t>
      </w:r>
      <w:r>
        <w:rPr>
          <w:rFonts w:ascii="Segoe UI" w:hAnsi="Segoe UI" w:cs="Segoe UI"/>
          <w:sz w:val="20"/>
          <w:szCs w:val="20"/>
        </w:rPr>
        <w:t xml:space="preserve"> </w:t>
      </w:r>
      <w:r w:rsidRPr="00B5340D">
        <w:rPr>
          <w:rFonts w:ascii="Segoe UI" w:hAnsi="Segoe UI" w:cs="Segoe UI"/>
          <w:sz w:val="20"/>
          <w:szCs w:val="20"/>
        </w:rPr>
        <w:t>Opportunity Reconciliation Act of 1996</w:t>
      </w:r>
      <w:r>
        <w:rPr>
          <w:rFonts w:ascii="Segoe UI" w:hAnsi="Segoe UI" w:cs="Segoe UI"/>
          <w:sz w:val="20"/>
          <w:szCs w:val="20"/>
        </w:rPr>
        <w:t xml:space="preserve"> as a replacement for Aid to Families with Dependent Children (AFDC). This law contains strong work requirements and has the stated </w:t>
      </w:r>
      <w:r>
        <w:rPr>
          <w:rFonts w:ascii="Segoe UI" w:hAnsi="Segoe UI" w:cs="Segoe UI"/>
          <w:sz w:val="20"/>
          <w:szCs w:val="20"/>
        </w:rPr>
        <w:lastRenderedPageBreak/>
        <w:t xml:space="preserve">intention of moving recipients off of welfare and into jobs in the private workforce – thus, the emphasis on the word “temporary.” </w:t>
      </w:r>
    </w:p>
    <w:p w14:paraId="6F39C7C5" w14:textId="77777777" w:rsidR="003A0048" w:rsidRPr="00161572"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Universal Basic Income</w:t>
      </w:r>
      <w:r>
        <w:rPr>
          <w:rFonts w:ascii="Segoe UI" w:hAnsi="Segoe UI" w:cs="Segoe UI"/>
          <w:sz w:val="20"/>
          <w:szCs w:val="20"/>
        </w:rPr>
        <w:t xml:space="preserve"> (UBI): Advocates emphasize several defining characteristics of UBI: It is universal, meaning it is paid to all persons (either all citizens or all residents). It is a cash payment, meaning that recipients are given complete control over how the funds are to be spent. It is unconditional, meaning there are no work requirements or means-tests to determine eligibility. It is periodic, meaning it is paid every month rather than once per year. </w:t>
      </w:r>
    </w:p>
    <w:p w14:paraId="16B1C6E2" w14:textId="77777777" w:rsidR="003A0048" w:rsidRPr="00161572"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Value Added Tax</w:t>
      </w:r>
      <w:r>
        <w:rPr>
          <w:rFonts w:ascii="Segoe UI" w:hAnsi="Segoe UI" w:cs="Segoe UI"/>
          <w:sz w:val="20"/>
          <w:szCs w:val="20"/>
        </w:rPr>
        <w:t xml:space="preserve"> (VAT): This refers to a consumption tax assessed on the value which is added at each stage of the production of a good or service. The United States does not currently impose a Value Added Tax, but such a tax is often suggested as a means to fund the expansion of federal spending. The Tax Foundation website offers the following explanation of a VAT: “</w:t>
      </w:r>
      <w:r w:rsidRPr="00552EB2">
        <w:rPr>
          <w:rFonts w:ascii="Segoe UI" w:hAnsi="Segoe UI" w:cs="Segoe UI"/>
          <w:sz w:val="20"/>
          <w:szCs w:val="20"/>
        </w:rPr>
        <w:t>Each business along the production chain is required to pay a VAT on the value of the produced good/service at that stage, with the VAT previously paid for that good/service being deductible at each step. The final consumer, however, pays the VAT without being able to deduct the previously paid VAT, making it a tax on final consumption. The credit system built into the VAT ensures that solely final consumption can be taxed under a VAT.</w:t>
      </w:r>
      <w:r>
        <w:rPr>
          <w:rFonts w:ascii="Segoe UI" w:hAnsi="Segoe UI" w:cs="Segoe UI"/>
          <w:sz w:val="20"/>
          <w:szCs w:val="20"/>
        </w:rPr>
        <w:t xml:space="preserve"> </w:t>
      </w:r>
      <w:r w:rsidRPr="00552EB2">
        <w:rPr>
          <w:rFonts w:ascii="Segoe UI" w:hAnsi="Segoe UI" w:cs="Segoe UI"/>
          <w:sz w:val="20"/>
          <w:szCs w:val="20"/>
        </w:rPr>
        <w:t>Sales taxes, by comparison, are only collected by the retailer at the point of final consumption. However, sales taxes often apply to business inputs that can also be used as consumer goods, such as office equipment, raising costs for businesses rather than taxing final consumption.</w:t>
      </w:r>
      <w:r>
        <w:rPr>
          <w:rFonts w:ascii="Segoe UI" w:hAnsi="Segoe UI" w:cs="Segoe UI"/>
          <w:sz w:val="20"/>
          <w:szCs w:val="20"/>
        </w:rPr>
        <w:t xml:space="preserve"> </w:t>
      </w:r>
      <w:r w:rsidRPr="00552EB2">
        <w:rPr>
          <w:rFonts w:ascii="Segoe UI" w:hAnsi="Segoe UI" w:cs="Segoe UI"/>
          <w:sz w:val="20"/>
          <w:szCs w:val="20"/>
        </w:rPr>
        <w:t>Value-Added Tax (VAT) Rates</w:t>
      </w:r>
      <w:r>
        <w:rPr>
          <w:rFonts w:ascii="Segoe UI" w:hAnsi="Segoe UI" w:cs="Segoe UI"/>
          <w:sz w:val="20"/>
          <w:szCs w:val="20"/>
        </w:rPr>
        <w:t xml:space="preserve">: </w:t>
      </w:r>
      <w:r w:rsidRPr="00552EB2">
        <w:rPr>
          <w:rFonts w:ascii="Segoe UI" w:hAnsi="Segoe UI" w:cs="Segoe UI"/>
          <w:sz w:val="20"/>
          <w:szCs w:val="20"/>
        </w:rPr>
        <w:t>The worldwide average VAT rate is around 15 percent, with regional averages ranging from about 12 percent in Asia to 20 percent in Europe. The U.S. is unique among major countries in that it levies state and local sales taxes instead of a nationwide VAT. The average U.S. state and local sales tax rate is 6.6 percent in 2020</w:t>
      </w:r>
      <w:r>
        <w:rPr>
          <w:rFonts w:ascii="Segoe UI" w:hAnsi="Segoe UI" w:cs="Segoe UI"/>
          <w:sz w:val="20"/>
          <w:szCs w:val="20"/>
        </w:rPr>
        <w:t>” (</w:t>
      </w:r>
      <w:hyperlink r:id="rId13" w:history="1">
        <w:r w:rsidRPr="00B840FC">
          <w:rPr>
            <w:rStyle w:val="Hyperlink"/>
            <w:rFonts w:ascii="Segoe UI" w:hAnsi="Segoe UI" w:cs="Segoe UI"/>
            <w:sz w:val="20"/>
            <w:szCs w:val="20"/>
          </w:rPr>
          <w:t>https://taxfoundation.org/tax-basics/value-added-tax-vat/</w:t>
        </w:r>
      </w:hyperlink>
      <w:r>
        <w:rPr>
          <w:rFonts w:ascii="Segoe UI" w:hAnsi="Segoe UI" w:cs="Segoe UI"/>
          <w:sz w:val="20"/>
          <w:szCs w:val="20"/>
        </w:rPr>
        <w:t xml:space="preserve">) </w:t>
      </w:r>
    </w:p>
    <w:p w14:paraId="3D277862" w14:textId="77777777" w:rsidR="003A0048" w:rsidRDefault="003A0048" w:rsidP="003A0048">
      <w:pPr>
        <w:spacing w:before="120"/>
        <w:ind w:left="360" w:hanging="360"/>
        <w:jc w:val="both"/>
        <w:rPr>
          <w:rFonts w:ascii="Segoe UI" w:hAnsi="Segoe UI" w:cs="Segoe UI"/>
          <w:sz w:val="20"/>
          <w:szCs w:val="20"/>
        </w:rPr>
      </w:pPr>
      <w:r w:rsidRPr="00161572">
        <w:rPr>
          <w:rFonts w:ascii="Segoe UI" w:hAnsi="Segoe UI" w:cs="Segoe UI"/>
          <w:sz w:val="20"/>
          <w:szCs w:val="20"/>
        </w:rPr>
        <w:t>Wealth Tax</w:t>
      </w:r>
      <w:r>
        <w:rPr>
          <w:rFonts w:ascii="Segoe UI" w:hAnsi="Segoe UI" w:cs="Segoe UI"/>
          <w:sz w:val="20"/>
          <w:szCs w:val="20"/>
        </w:rPr>
        <w:t>: The United States does not currently have a wealth tax, but such a tax is often viewed as a means of funding additional federal spending. A wealth tax would require individuals to pay a percentage of their net worth. California legislators have, for example, proposed a 1% annual tax for persons with a net worth over $50 million. In that state alone, such a tax would generate more than $20 billion in annual revenue. Senator Elizabeth Warren has proposed a wealth tax of 2% starting for persons with net wealth over $50 million and going up to 6% for persons with net worth over one billion dollars. Such a tax would likely raise approximately $200 billion per year.</w:t>
      </w:r>
    </w:p>
    <w:p w14:paraId="6639A892" w14:textId="77777777" w:rsidR="004901BE" w:rsidRDefault="004901BE" w:rsidP="004901BE">
      <w:pPr>
        <w:spacing w:before="120"/>
        <w:jc w:val="both"/>
      </w:pPr>
      <w:r>
        <w:t xml:space="preserve"> </w:t>
      </w:r>
    </w:p>
    <w:p w14:paraId="03FA2598" w14:textId="77777777" w:rsidR="004901BE" w:rsidRDefault="004901BE">
      <w:pPr>
        <w:spacing w:before="120"/>
        <w:jc w:val="both"/>
      </w:pPr>
    </w:p>
    <w:sectPr w:rsidR="004901BE" w:rsidSect="00A21080">
      <w:headerReference w:type="even" r:id="rId14"/>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63F4A" w14:textId="77777777" w:rsidR="0014797A" w:rsidRDefault="0014797A" w:rsidP="002D1F2C">
      <w:r>
        <w:separator/>
      </w:r>
    </w:p>
  </w:endnote>
  <w:endnote w:type="continuationSeparator" w:id="0">
    <w:p w14:paraId="6104E102" w14:textId="77777777" w:rsidR="0014797A" w:rsidRDefault="0014797A" w:rsidP="002D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9671159"/>
      <w:docPartObj>
        <w:docPartGallery w:val="Page Numbers (Bottom of Page)"/>
        <w:docPartUnique/>
      </w:docPartObj>
    </w:sdtPr>
    <w:sdtContent>
      <w:p w14:paraId="367E888B" w14:textId="1F1373A3" w:rsidR="002D1F2C" w:rsidRDefault="002D1F2C" w:rsidP="00A827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3A0FD8" w14:textId="77777777" w:rsidR="002D1F2C" w:rsidRDefault="002D1F2C" w:rsidP="002D1F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AB4B" w14:textId="77777777" w:rsidR="002D1F2C" w:rsidRDefault="002D1F2C" w:rsidP="002D1F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39FE6" w14:textId="77777777" w:rsidR="0014797A" w:rsidRDefault="0014797A" w:rsidP="002D1F2C">
      <w:r>
        <w:separator/>
      </w:r>
    </w:p>
  </w:footnote>
  <w:footnote w:type="continuationSeparator" w:id="0">
    <w:p w14:paraId="79F20BA6" w14:textId="77777777" w:rsidR="0014797A" w:rsidRDefault="0014797A" w:rsidP="002D1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5032187"/>
      <w:docPartObj>
        <w:docPartGallery w:val="Page Numbers (Top of Page)"/>
        <w:docPartUnique/>
      </w:docPartObj>
    </w:sdtPr>
    <w:sdtContent>
      <w:p w14:paraId="2366E09B" w14:textId="2F4BFE7F" w:rsidR="002D1F2C" w:rsidRDefault="002D1F2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F5BD2B" w14:textId="77777777" w:rsidR="002D1F2C" w:rsidRDefault="002D1F2C" w:rsidP="002D1F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5590113"/>
      <w:docPartObj>
        <w:docPartGallery w:val="Page Numbers (Top of Page)"/>
        <w:docPartUnique/>
      </w:docPartObj>
    </w:sdtPr>
    <w:sdtContent>
      <w:p w14:paraId="749B8468" w14:textId="51FCE3CC" w:rsidR="002D1F2C" w:rsidRDefault="002D1F2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53DEE9" w14:textId="77777777" w:rsidR="002D1F2C" w:rsidRDefault="002D1F2C" w:rsidP="002D1F2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BE"/>
    <w:rsid w:val="00016342"/>
    <w:rsid w:val="00037E78"/>
    <w:rsid w:val="0004276F"/>
    <w:rsid w:val="00053784"/>
    <w:rsid w:val="0007570D"/>
    <w:rsid w:val="00084331"/>
    <w:rsid w:val="000B5B79"/>
    <w:rsid w:val="000C0CEC"/>
    <w:rsid w:val="000D0390"/>
    <w:rsid w:val="000D38F7"/>
    <w:rsid w:val="000E6BB9"/>
    <w:rsid w:val="000E7E2E"/>
    <w:rsid w:val="00101623"/>
    <w:rsid w:val="001143DE"/>
    <w:rsid w:val="0014596A"/>
    <w:rsid w:val="0014797A"/>
    <w:rsid w:val="00183C52"/>
    <w:rsid w:val="001918FE"/>
    <w:rsid w:val="001B7D20"/>
    <w:rsid w:val="001C3288"/>
    <w:rsid w:val="001C4810"/>
    <w:rsid w:val="001D65CA"/>
    <w:rsid w:val="00224B85"/>
    <w:rsid w:val="00226206"/>
    <w:rsid w:val="00230578"/>
    <w:rsid w:val="00282413"/>
    <w:rsid w:val="002B367B"/>
    <w:rsid w:val="002C3705"/>
    <w:rsid w:val="002D00B0"/>
    <w:rsid w:val="002D1F2C"/>
    <w:rsid w:val="0033124B"/>
    <w:rsid w:val="00341AF7"/>
    <w:rsid w:val="00346345"/>
    <w:rsid w:val="00350156"/>
    <w:rsid w:val="003916F1"/>
    <w:rsid w:val="003A0048"/>
    <w:rsid w:val="003A7C98"/>
    <w:rsid w:val="003D2FBE"/>
    <w:rsid w:val="003E7321"/>
    <w:rsid w:val="003F3683"/>
    <w:rsid w:val="00404CF9"/>
    <w:rsid w:val="004733A2"/>
    <w:rsid w:val="00485C6E"/>
    <w:rsid w:val="004901BE"/>
    <w:rsid w:val="0049478C"/>
    <w:rsid w:val="004A7B20"/>
    <w:rsid w:val="004B711D"/>
    <w:rsid w:val="004E7D10"/>
    <w:rsid w:val="0050401B"/>
    <w:rsid w:val="005231EE"/>
    <w:rsid w:val="00523B0A"/>
    <w:rsid w:val="0054787F"/>
    <w:rsid w:val="00552764"/>
    <w:rsid w:val="0055359B"/>
    <w:rsid w:val="00553949"/>
    <w:rsid w:val="00563A58"/>
    <w:rsid w:val="00564900"/>
    <w:rsid w:val="0059269E"/>
    <w:rsid w:val="005E02D2"/>
    <w:rsid w:val="00662555"/>
    <w:rsid w:val="0068775B"/>
    <w:rsid w:val="006A05E9"/>
    <w:rsid w:val="006C0436"/>
    <w:rsid w:val="006E282B"/>
    <w:rsid w:val="006E39C8"/>
    <w:rsid w:val="006E3A81"/>
    <w:rsid w:val="00736285"/>
    <w:rsid w:val="00784EF2"/>
    <w:rsid w:val="007935D8"/>
    <w:rsid w:val="007942C4"/>
    <w:rsid w:val="00795128"/>
    <w:rsid w:val="007E3C96"/>
    <w:rsid w:val="007E5C03"/>
    <w:rsid w:val="00801645"/>
    <w:rsid w:val="00801929"/>
    <w:rsid w:val="00820843"/>
    <w:rsid w:val="008A28BF"/>
    <w:rsid w:val="008B4E0D"/>
    <w:rsid w:val="008D3B3E"/>
    <w:rsid w:val="008E1293"/>
    <w:rsid w:val="009137CC"/>
    <w:rsid w:val="00916067"/>
    <w:rsid w:val="0092344F"/>
    <w:rsid w:val="00924A65"/>
    <w:rsid w:val="0092593D"/>
    <w:rsid w:val="00925FEF"/>
    <w:rsid w:val="00941C1B"/>
    <w:rsid w:val="00955D0F"/>
    <w:rsid w:val="00957FDC"/>
    <w:rsid w:val="00980F1B"/>
    <w:rsid w:val="00982F7C"/>
    <w:rsid w:val="009E1387"/>
    <w:rsid w:val="009E4D5F"/>
    <w:rsid w:val="00A04751"/>
    <w:rsid w:val="00A07E57"/>
    <w:rsid w:val="00A21080"/>
    <w:rsid w:val="00A56021"/>
    <w:rsid w:val="00A65518"/>
    <w:rsid w:val="00A9476F"/>
    <w:rsid w:val="00A9500D"/>
    <w:rsid w:val="00AF4103"/>
    <w:rsid w:val="00B01EC5"/>
    <w:rsid w:val="00B0240B"/>
    <w:rsid w:val="00B51207"/>
    <w:rsid w:val="00B60C6F"/>
    <w:rsid w:val="00B63E4F"/>
    <w:rsid w:val="00B75AC0"/>
    <w:rsid w:val="00B9352D"/>
    <w:rsid w:val="00B940C0"/>
    <w:rsid w:val="00BC41DA"/>
    <w:rsid w:val="00BC7DA1"/>
    <w:rsid w:val="00BE2B41"/>
    <w:rsid w:val="00BE3D9A"/>
    <w:rsid w:val="00BF3D4E"/>
    <w:rsid w:val="00C153C7"/>
    <w:rsid w:val="00C15EBD"/>
    <w:rsid w:val="00C34A28"/>
    <w:rsid w:val="00C369D7"/>
    <w:rsid w:val="00C431A4"/>
    <w:rsid w:val="00C8640E"/>
    <w:rsid w:val="00C86F0D"/>
    <w:rsid w:val="00CA287F"/>
    <w:rsid w:val="00CB26AC"/>
    <w:rsid w:val="00CC225A"/>
    <w:rsid w:val="00CD4C11"/>
    <w:rsid w:val="00CE661F"/>
    <w:rsid w:val="00D01C0E"/>
    <w:rsid w:val="00D04A1A"/>
    <w:rsid w:val="00D13251"/>
    <w:rsid w:val="00D51174"/>
    <w:rsid w:val="00D578A2"/>
    <w:rsid w:val="00D74E40"/>
    <w:rsid w:val="00D8770C"/>
    <w:rsid w:val="00D95251"/>
    <w:rsid w:val="00DA1BBC"/>
    <w:rsid w:val="00E06CDA"/>
    <w:rsid w:val="00E202C5"/>
    <w:rsid w:val="00E34A43"/>
    <w:rsid w:val="00E51F60"/>
    <w:rsid w:val="00EA7016"/>
    <w:rsid w:val="00EC0EAC"/>
    <w:rsid w:val="00EE48D6"/>
    <w:rsid w:val="00EF1221"/>
    <w:rsid w:val="00EF5118"/>
    <w:rsid w:val="00F036A4"/>
    <w:rsid w:val="00F07033"/>
    <w:rsid w:val="00F15706"/>
    <w:rsid w:val="00F57758"/>
    <w:rsid w:val="00F61A3E"/>
    <w:rsid w:val="00FA5E00"/>
    <w:rsid w:val="00FD448B"/>
    <w:rsid w:val="00FE2EDF"/>
    <w:rsid w:val="00FF02D9"/>
    <w:rsid w:val="00FF2918"/>
    <w:rsid w:val="00FF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E390"/>
  <w15:chartTrackingRefBased/>
  <w15:docId w15:val="{AFC2C58F-25D4-8D4D-842A-0B75BC4E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048"/>
    <w:rPr>
      <w:color w:val="0563C1" w:themeColor="hyperlink"/>
      <w:u w:val="single"/>
    </w:rPr>
  </w:style>
  <w:style w:type="paragraph" w:styleId="Footer">
    <w:name w:val="footer"/>
    <w:basedOn w:val="Normal"/>
    <w:link w:val="FooterChar"/>
    <w:uiPriority w:val="99"/>
    <w:unhideWhenUsed/>
    <w:rsid w:val="002D1F2C"/>
    <w:pPr>
      <w:tabs>
        <w:tab w:val="center" w:pos="4680"/>
        <w:tab w:val="right" w:pos="9360"/>
      </w:tabs>
    </w:pPr>
  </w:style>
  <w:style w:type="character" w:customStyle="1" w:styleId="FooterChar">
    <w:name w:val="Footer Char"/>
    <w:basedOn w:val="DefaultParagraphFont"/>
    <w:link w:val="Footer"/>
    <w:uiPriority w:val="99"/>
    <w:rsid w:val="002D1F2C"/>
  </w:style>
  <w:style w:type="character" w:styleId="PageNumber">
    <w:name w:val="page number"/>
    <w:basedOn w:val="DefaultParagraphFont"/>
    <w:uiPriority w:val="99"/>
    <w:semiHidden/>
    <w:unhideWhenUsed/>
    <w:rsid w:val="002D1F2C"/>
  </w:style>
  <w:style w:type="paragraph" w:styleId="Header">
    <w:name w:val="header"/>
    <w:basedOn w:val="Normal"/>
    <w:link w:val="HeaderChar"/>
    <w:uiPriority w:val="99"/>
    <w:unhideWhenUsed/>
    <w:rsid w:val="002D1F2C"/>
    <w:pPr>
      <w:tabs>
        <w:tab w:val="center" w:pos="4680"/>
        <w:tab w:val="right" w:pos="9360"/>
      </w:tabs>
    </w:pPr>
  </w:style>
  <w:style w:type="character" w:customStyle="1" w:styleId="HeaderChar">
    <w:name w:val="Header Char"/>
    <w:basedOn w:val="DefaultParagraphFont"/>
    <w:link w:val="Header"/>
    <w:uiPriority w:val="99"/>
    <w:rsid w:val="002D1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topics/income-poverty/income-inequality/about/metrics/gini-index.html" TargetMode="External"/><Relationship Id="rId13" Type="http://schemas.openxmlformats.org/officeDocument/2006/relationships/hyperlink" Target="https://taxfoundation.org/tax-basics/value-added-tax-va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org/en/climatechange/what-is-climate-change" TargetMode="External"/><Relationship Id="rId12" Type="http://schemas.openxmlformats.org/officeDocument/2006/relationships/hyperlink" Target="https://www.ssa.gov/benefits/disability/qualify.html"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apfc.org/history/" TargetMode="External"/><Relationship Id="rId11" Type="http://schemas.openxmlformats.org/officeDocument/2006/relationships/hyperlink" Target="https://www.ssa.gov/benefits/disability/"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brookings.edu/policy2020/bigideas/why-we-need-reparations-for-black-american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nytimes.com/2019/02/21/climate/green-new-deal-questions-answer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4834</Words>
  <Characters>27559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Richard</dc:creator>
  <cp:keywords/>
  <dc:description/>
  <cp:lastModifiedBy>Edwards, Richard</cp:lastModifiedBy>
  <cp:revision>3</cp:revision>
  <dcterms:created xsi:type="dcterms:W3CDTF">2022-06-15T02:00:00Z</dcterms:created>
  <dcterms:modified xsi:type="dcterms:W3CDTF">2023-06-02T22:22:00Z</dcterms:modified>
</cp:coreProperties>
</file>